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39" w:rsidRDefault="00591339" w:rsidP="009273E2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Б</w:t>
      </w:r>
      <w:r w:rsidRPr="00570094">
        <w:rPr>
          <w:spacing w:val="-8"/>
          <w:sz w:val="28"/>
          <w:szCs w:val="28"/>
        </w:rPr>
        <w:t>юджетное учреждение</w:t>
      </w:r>
      <w:r>
        <w:rPr>
          <w:spacing w:val="-8"/>
          <w:sz w:val="28"/>
          <w:szCs w:val="28"/>
        </w:rPr>
        <w:t xml:space="preserve"> </w:t>
      </w:r>
      <w:r w:rsidRPr="00570094">
        <w:rPr>
          <w:spacing w:val="-8"/>
          <w:sz w:val="28"/>
          <w:szCs w:val="28"/>
        </w:rPr>
        <w:t>высшего образования</w:t>
      </w:r>
    </w:p>
    <w:p w:rsidR="00591339" w:rsidRPr="00570094" w:rsidRDefault="00591339" w:rsidP="009273E2">
      <w:pPr>
        <w:ind w:firstLine="567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Ханты-Мансийского автономного округа – Югры</w:t>
      </w:r>
    </w:p>
    <w:p w:rsidR="00591339" w:rsidRPr="005D2D08" w:rsidRDefault="00591339" w:rsidP="009273E2">
      <w:pPr>
        <w:ind w:firstLine="567"/>
        <w:jc w:val="center"/>
        <w:rPr>
          <w:b/>
          <w:bCs/>
          <w:caps/>
          <w:sz w:val="28"/>
          <w:szCs w:val="28"/>
        </w:rPr>
      </w:pPr>
      <w:r w:rsidRPr="005D2D08">
        <w:rPr>
          <w:b/>
          <w:bCs/>
          <w:caps/>
          <w:sz w:val="28"/>
          <w:szCs w:val="28"/>
        </w:rPr>
        <w:t>«сургутский государственный университет»</w:t>
      </w:r>
    </w:p>
    <w:p w:rsidR="00591339" w:rsidRPr="00570094" w:rsidRDefault="00591339" w:rsidP="00455411">
      <w:pPr>
        <w:ind w:firstLine="567"/>
        <w:rPr>
          <w:sz w:val="28"/>
          <w:szCs w:val="28"/>
        </w:rPr>
      </w:pPr>
    </w:p>
    <w:p w:rsidR="00591339" w:rsidRPr="00570094" w:rsidRDefault="00591339" w:rsidP="00455411">
      <w:pPr>
        <w:ind w:firstLine="567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68"/>
        <w:gridCol w:w="5503"/>
      </w:tblGrid>
      <w:tr w:rsidR="00591339" w:rsidRPr="00570094">
        <w:tc>
          <w:tcPr>
            <w:tcW w:w="4068" w:type="dxa"/>
          </w:tcPr>
          <w:p w:rsidR="00591339" w:rsidRPr="00570094" w:rsidRDefault="00591339" w:rsidP="00455411">
            <w:pPr>
              <w:suppressLineNumbers/>
              <w:ind w:firstLine="567"/>
            </w:pPr>
          </w:p>
        </w:tc>
        <w:tc>
          <w:tcPr>
            <w:tcW w:w="5503" w:type="dxa"/>
          </w:tcPr>
          <w:p w:rsidR="00591339" w:rsidRPr="005D2D08" w:rsidRDefault="00591339" w:rsidP="00455411">
            <w:pPr>
              <w:ind w:firstLine="567"/>
              <w:rPr>
                <w:sz w:val="26"/>
                <w:szCs w:val="26"/>
              </w:rPr>
            </w:pPr>
            <w:r w:rsidRPr="005D2D08">
              <w:rPr>
                <w:sz w:val="26"/>
                <w:szCs w:val="26"/>
              </w:rPr>
              <w:t xml:space="preserve">Утверждаю </w:t>
            </w:r>
          </w:p>
          <w:p w:rsidR="00591339" w:rsidRDefault="00591339" w:rsidP="00455411">
            <w:pPr>
              <w:ind w:firstLine="567"/>
              <w:rPr>
                <w:sz w:val="26"/>
                <w:szCs w:val="26"/>
              </w:rPr>
            </w:pPr>
            <w:r w:rsidRPr="005D2D08">
              <w:rPr>
                <w:sz w:val="26"/>
                <w:szCs w:val="26"/>
              </w:rPr>
              <w:t xml:space="preserve">Проректор по учебно-методической </w:t>
            </w:r>
          </w:p>
          <w:p w:rsidR="00591339" w:rsidRPr="005D2D08" w:rsidRDefault="00591339" w:rsidP="00455411">
            <w:pPr>
              <w:ind w:firstLine="567"/>
              <w:rPr>
                <w:sz w:val="26"/>
                <w:szCs w:val="26"/>
              </w:rPr>
            </w:pPr>
            <w:r w:rsidRPr="005D2D08">
              <w:rPr>
                <w:sz w:val="26"/>
                <w:szCs w:val="26"/>
              </w:rPr>
              <w:t>работе</w:t>
            </w:r>
          </w:p>
          <w:p w:rsidR="00591339" w:rsidRPr="005D2D08" w:rsidRDefault="00591339" w:rsidP="00455411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Pr="00630EBC">
              <w:rPr>
                <w:sz w:val="26"/>
                <w:szCs w:val="26"/>
                <w:u w:val="single"/>
              </w:rPr>
              <w:t>__         Коновалова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30EBC">
              <w:rPr>
                <w:sz w:val="26"/>
                <w:szCs w:val="26"/>
                <w:u w:val="single"/>
              </w:rPr>
              <w:t>Е.В.</w:t>
            </w:r>
          </w:p>
          <w:p w:rsidR="00591339" w:rsidRPr="005D2D08" w:rsidRDefault="00591339" w:rsidP="00455411">
            <w:pPr>
              <w:ind w:firstLine="567"/>
              <w:rPr>
                <w:sz w:val="26"/>
                <w:szCs w:val="26"/>
                <w:vertAlign w:val="superscript"/>
              </w:rPr>
            </w:pPr>
            <w:r w:rsidRPr="005D2D08">
              <w:rPr>
                <w:sz w:val="26"/>
                <w:szCs w:val="26"/>
                <w:vertAlign w:val="superscript"/>
              </w:rPr>
              <w:t>(подпись,  расшифровка подписи)</w:t>
            </w:r>
          </w:p>
          <w:p w:rsidR="00591339" w:rsidRPr="005D2D08" w:rsidRDefault="00591339" w:rsidP="00455411">
            <w:pPr>
              <w:ind w:firstLine="567"/>
              <w:rPr>
                <w:sz w:val="26"/>
                <w:szCs w:val="26"/>
              </w:rPr>
            </w:pPr>
            <w:r w:rsidRPr="005D2D08">
              <w:rPr>
                <w:sz w:val="26"/>
                <w:szCs w:val="26"/>
              </w:rPr>
              <w:t>“____”______________20    г.</w:t>
            </w:r>
          </w:p>
          <w:p w:rsidR="00591339" w:rsidRPr="005D2D08" w:rsidRDefault="00591339" w:rsidP="00455411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591339" w:rsidRPr="00570094" w:rsidRDefault="00591339" w:rsidP="00455411">
      <w:pPr>
        <w:ind w:firstLine="567"/>
        <w:rPr>
          <w:sz w:val="28"/>
          <w:szCs w:val="28"/>
        </w:rPr>
      </w:pPr>
    </w:p>
    <w:p w:rsidR="00591339" w:rsidRPr="00570094" w:rsidRDefault="00591339" w:rsidP="00455411">
      <w:pPr>
        <w:ind w:firstLine="567"/>
        <w:rPr>
          <w:sz w:val="28"/>
          <w:szCs w:val="28"/>
        </w:rPr>
      </w:pPr>
    </w:p>
    <w:p w:rsidR="00591339" w:rsidRPr="00570094" w:rsidRDefault="00591339" w:rsidP="00455411">
      <w:pPr>
        <w:ind w:firstLine="567"/>
        <w:rPr>
          <w:sz w:val="28"/>
          <w:szCs w:val="28"/>
        </w:rPr>
      </w:pPr>
    </w:p>
    <w:p w:rsidR="00591339" w:rsidRPr="00570094" w:rsidRDefault="00591339" w:rsidP="00455411">
      <w:pPr>
        <w:ind w:firstLine="567"/>
        <w:jc w:val="center"/>
        <w:rPr>
          <w:b/>
          <w:bCs/>
          <w:sz w:val="40"/>
          <w:szCs w:val="40"/>
        </w:rPr>
      </w:pPr>
      <w:r w:rsidRPr="00570094">
        <w:rPr>
          <w:b/>
          <w:bCs/>
          <w:sz w:val="40"/>
          <w:szCs w:val="40"/>
        </w:rPr>
        <w:t>ПРОГРАММА</w:t>
      </w:r>
    </w:p>
    <w:p w:rsidR="00591339" w:rsidRPr="00570094" w:rsidRDefault="00591339" w:rsidP="00455411">
      <w:pPr>
        <w:ind w:firstLine="567"/>
        <w:jc w:val="center"/>
        <w:rPr>
          <w:b/>
          <w:bCs/>
          <w:sz w:val="40"/>
          <w:szCs w:val="40"/>
        </w:rPr>
      </w:pPr>
    </w:p>
    <w:p w:rsidR="00591339" w:rsidRPr="00570094" w:rsidRDefault="00591339" w:rsidP="00455411">
      <w:pPr>
        <w:ind w:firstLine="567"/>
        <w:jc w:val="center"/>
        <w:rPr>
          <w:b/>
          <w:bCs/>
          <w:sz w:val="36"/>
          <w:szCs w:val="36"/>
        </w:rPr>
      </w:pPr>
      <w:r w:rsidRPr="00570094">
        <w:rPr>
          <w:b/>
          <w:bCs/>
          <w:sz w:val="36"/>
          <w:szCs w:val="36"/>
        </w:rPr>
        <w:t>государственной итоговой аттестации</w:t>
      </w:r>
    </w:p>
    <w:p w:rsidR="00591339" w:rsidRPr="00570094" w:rsidRDefault="00591339" w:rsidP="00455411">
      <w:pPr>
        <w:ind w:firstLine="567"/>
        <w:jc w:val="center"/>
        <w:rPr>
          <w:b/>
          <w:bCs/>
          <w:sz w:val="36"/>
          <w:szCs w:val="36"/>
        </w:rPr>
      </w:pPr>
      <w:r w:rsidRPr="00570094">
        <w:rPr>
          <w:b/>
          <w:bCs/>
          <w:sz w:val="36"/>
          <w:szCs w:val="36"/>
        </w:rPr>
        <w:t>выпускников по направлению подготовки (специальности)</w:t>
      </w:r>
    </w:p>
    <w:p w:rsidR="00591339" w:rsidRPr="00570094" w:rsidRDefault="00591339" w:rsidP="00455411">
      <w:pPr>
        <w:ind w:firstLine="567"/>
        <w:jc w:val="center"/>
        <w:rPr>
          <w:sz w:val="32"/>
          <w:szCs w:val="32"/>
        </w:rPr>
      </w:pPr>
    </w:p>
    <w:p w:rsidR="00591339" w:rsidRPr="00A1184F" w:rsidRDefault="00591339" w:rsidP="00DE5468">
      <w:pPr>
        <w:ind w:firstLine="567"/>
        <w:rPr>
          <w:sz w:val="32"/>
          <w:szCs w:val="32"/>
          <w:u w:val="single"/>
        </w:rPr>
      </w:pPr>
      <w:r w:rsidRPr="00DE5468">
        <w:rPr>
          <w:sz w:val="32"/>
          <w:szCs w:val="32"/>
        </w:rPr>
        <w:t xml:space="preserve">             </w:t>
      </w:r>
      <w:r>
        <w:rPr>
          <w:sz w:val="32"/>
          <w:szCs w:val="32"/>
          <w:u w:val="single"/>
        </w:rPr>
        <w:t xml:space="preserve"> </w:t>
      </w:r>
      <w:r w:rsidRPr="00A25196">
        <w:rPr>
          <w:sz w:val="32"/>
          <w:szCs w:val="32"/>
          <w:u w:val="single"/>
        </w:rPr>
        <w:t>0</w:t>
      </w:r>
      <w:r w:rsidR="00A1184F">
        <w:rPr>
          <w:sz w:val="32"/>
          <w:szCs w:val="32"/>
          <w:u w:val="single"/>
        </w:rPr>
        <w:t>5</w:t>
      </w:r>
      <w:r w:rsidRPr="00A25196">
        <w:rPr>
          <w:sz w:val="32"/>
          <w:szCs w:val="32"/>
          <w:u w:val="single"/>
        </w:rPr>
        <w:t>.04.</w:t>
      </w:r>
      <w:r w:rsidRPr="00DE5468">
        <w:rPr>
          <w:sz w:val="32"/>
          <w:szCs w:val="32"/>
          <w:u w:val="single"/>
        </w:rPr>
        <w:t>0</w:t>
      </w:r>
      <w:r w:rsidR="00A1184F">
        <w:rPr>
          <w:sz w:val="32"/>
          <w:szCs w:val="32"/>
          <w:u w:val="single"/>
        </w:rPr>
        <w:t>6</w:t>
      </w:r>
      <w:r w:rsidRPr="00DE5468">
        <w:rPr>
          <w:sz w:val="32"/>
          <w:szCs w:val="32"/>
          <w:u w:val="single"/>
        </w:rPr>
        <w:t xml:space="preserve">   </w:t>
      </w:r>
      <w:r w:rsidR="00A1184F">
        <w:rPr>
          <w:sz w:val="32"/>
          <w:szCs w:val="32"/>
        </w:rPr>
        <w:t xml:space="preserve">     </w:t>
      </w:r>
      <w:r w:rsidR="00A1184F" w:rsidRPr="00A1184F">
        <w:rPr>
          <w:sz w:val="32"/>
          <w:szCs w:val="32"/>
          <w:u w:val="single"/>
        </w:rPr>
        <w:t>ЭКОЛОГИЯ И ПРИРОДОПОЛЬЗОВАНИЕ</w:t>
      </w:r>
    </w:p>
    <w:p w:rsidR="00591339" w:rsidRPr="00570094" w:rsidRDefault="00591339" w:rsidP="00455411">
      <w:pPr>
        <w:ind w:firstLine="567"/>
        <w:jc w:val="center"/>
        <w:rPr>
          <w:sz w:val="32"/>
          <w:szCs w:val="32"/>
          <w:vertAlign w:val="superscript"/>
        </w:rPr>
      </w:pPr>
      <w:r w:rsidRPr="00570094">
        <w:rPr>
          <w:sz w:val="32"/>
          <w:szCs w:val="32"/>
          <w:vertAlign w:val="superscript"/>
        </w:rPr>
        <w:t>(код)                    (наименование направления подготовки, специальности)</w:t>
      </w:r>
    </w:p>
    <w:p w:rsidR="00591339" w:rsidRPr="00570094" w:rsidRDefault="00591339" w:rsidP="0045541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программы</w:t>
      </w:r>
      <w:r w:rsidRPr="00570094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570094">
        <w:rPr>
          <w:sz w:val="28"/>
          <w:szCs w:val="28"/>
        </w:rPr>
        <w:t>пеци</w:t>
      </w:r>
      <w:r>
        <w:rPr>
          <w:sz w:val="28"/>
          <w:szCs w:val="28"/>
        </w:rPr>
        <w:t>ализация</w:t>
      </w:r>
      <w:r w:rsidRPr="00570094">
        <w:rPr>
          <w:sz w:val="28"/>
          <w:szCs w:val="28"/>
        </w:rPr>
        <w:t>)</w:t>
      </w:r>
    </w:p>
    <w:p w:rsidR="00591339" w:rsidRPr="00DE5468" w:rsidRDefault="00591339" w:rsidP="00455411">
      <w:pPr>
        <w:ind w:firstLine="567"/>
        <w:jc w:val="center"/>
        <w:rPr>
          <w:sz w:val="32"/>
          <w:szCs w:val="32"/>
          <w:u w:val="single"/>
        </w:rPr>
      </w:pPr>
      <w:r w:rsidRPr="00DE5468">
        <w:rPr>
          <w:sz w:val="32"/>
          <w:szCs w:val="32"/>
          <w:u w:val="single"/>
        </w:rPr>
        <w:t>ЭКОЛОГИ</w:t>
      </w:r>
      <w:r w:rsidR="00A1184F">
        <w:rPr>
          <w:sz w:val="32"/>
          <w:szCs w:val="32"/>
          <w:u w:val="single"/>
        </w:rPr>
        <w:t>ЧЕСКАЯ БЕЗОПАСНОСТЬ</w:t>
      </w:r>
    </w:p>
    <w:p w:rsidR="00591339" w:rsidRPr="00570094" w:rsidRDefault="00591339" w:rsidP="00455411">
      <w:pPr>
        <w:ind w:firstLine="567"/>
        <w:jc w:val="center"/>
        <w:rPr>
          <w:sz w:val="32"/>
          <w:szCs w:val="32"/>
        </w:rPr>
      </w:pPr>
      <w:r w:rsidRPr="00570094">
        <w:rPr>
          <w:sz w:val="32"/>
          <w:szCs w:val="32"/>
        </w:rPr>
        <w:t xml:space="preserve">Квалификация (степень) - </w:t>
      </w:r>
      <w:r w:rsidRPr="00DE5468">
        <w:rPr>
          <w:sz w:val="32"/>
          <w:szCs w:val="32"/>
          <w:u w:val="single"/>
        </w:rPr>
        <w:t>МАГИСТРАТУРА</w:t>
      </w:r>
    </w:p>
    <w:p w:rsidR="00591339" w:rsidRDefault="00591339" w:rsidP="00455411">
      <w:pPr>
        <w:ind w:firstLine="567"/>
        <w:jc w:val="center"/>
        <w:rPr>
          <w:sz w:val="32"/>
          <w:szCs w:val="32"/>
          <w:vertAlign w:val="superscript"/>
        </w:rPr>
      </w:pPr>
      <w:r w:rsidRPr="00570094">
        <w:rPr>
          <w:sz w:val="32"/>
          <w:szCs w:val="32"/>
          <w:vertAlign w:val="superscript"/>
        </w:rPr>
        <w:t>(наименование квалификации, степени)</w:t>
      </w:r>
    </w:p>
    <w:p w:rsidR="00591339" w:rsidRDefault="00591339" w:rsidP="00455411">
      <w:pPr>
        <w:ind w:firstLine="567"/>
        <w:jc w:val="center"/>
        <w:rPr>
          <w:sz w:val="32"/>
          <w:szCs w:val="32"/>
          <w:vertAlign w:val="superscript"/>
        </w:rPr>
      </w:pPr>
    </w:p>
    <w:p w:rsidR="00591339" w:rsidRDefault="00591339" w:rsidP="00455411">
      <w:pPr>
        <w:ind w:firstLine="567"/>
        <w:rPr>
          <w:sz w:val="32"/>
          <w:szCs w:val="32"/>
          <w:vertAlign w:val="superscript"/>
        </w:rPr>
      </w:pPr>
    </w:p>
    <w:p w:rsidR="00591339" w:rsidRDefault="00591339" w:rsidP="00455411">
      <w:pPr>
        <w:ind w:firstLine="567"/>
        <w:rPr>
          <w:sz w:val="32"/>
          <w:szCs w:val="32"/>
          <w:vertAlign w:val="superscript"/>
        </w:rPr>
      </w:pPr>
    </w:p>
    <w:p w:rsidR="00591339" w:rsidRDefault="00591339" w:rsidP="00455411">
      <w:pPr>
        <w:ind w:firstLine="567"/>
        <w:rPr>
          <w:sz w:val="32"/>
          <w:szCs w:val="32"/>
          <w:vertAlign w:val="superscript"/>
        </w:rPr>
      </w:pPr>
    </w:p>
    <w:p w:rsidR="00591339" w:rsidRDefault="00591339" w:rsidP="00455411">
      <w:pPr>
        <w:ind w:firstLine="567"/>
        <w:rPr>
          <w:sz w:val="32"/>
          <w:szCs w:val="32"/>
          <w:vertAlign w:val="superscript"/>
        </w:rPr>
      </w:pPr>
    </w:p>
    <w:p w:rsidR="00591339" w:rsidRDefault="00591339" w:rsidP="00455411">
      <w:pPr>
        <w:ind w:firstLine="567"/>
        <w:rPr>
          <w:sz w:val="32"/>
          <w:szCs w:val="32"/>
          <w:vertAlign w:val="superscript"/>
        </w:rPr>
      </w:pPr>
    </w:p>
    <w:p w:rsidR="00591339" w:rsidRDefault="00591339" w:rsidP="00455411">
      <w:pPr>
        <w:ind w:firstLine="567"/>
        <w:rPr>
          <w:sz w:val="32"/>
          <w:szCs w:val="32"/>
          <w:vertAlign w:val="superscript"/>
        </w:rPr>
      </w:pPr>
    </w:p>
    <w:p w:rsidR="00591339" w:rsidRDefault="00591339" w:rsidP="00455411">
      <w:pPr>
        <w:ind w:firstLine="567"/>
        <w:rPr>
          <w:sz w:val="32"/>
          <w:szCs w:val="32"/>
          <w:vertAlign w:val="superscript"/>
        </w:rPr>
      </w:pPr>
    </w:p>
    <w:p w:rsidR="00591339" w:rsidRPr="00D42713" w:rsidRDefault="00591339" w:rsidP="00455411">
      <w:pPr>
        <w:ind w:firstLine="567"/>
      </w:pPr>
      <w:r>
        <w:rPr>
          <w:sz w:val="32"/>
          <w:szCs w:val="32"/>
          <w:vertAlign w:val="superscript"/>
        </w:rPr>
        <w:br w:type="page"/>
      </w:r>
      <w:r w:rsidRPr="00D42713">
        <w:lastRenderedPageBreak/>
        <w:t>Программа государственной итоговой аттестации выпускников составлена в соответствии с требованиями:</w:t>
      </w:r>
    </w:p>
    <w:p w:rsidR="00591339" w:rsidRPr="00F1185C" w:rsidRDefault="00591339" w:rsidP="00455411">
      <w:pPr>
        <w:suppressAutoHyphens/>
        <w:ind w:firstLine="567"/>
      </w:pPr>
      <w:r w:rsidRPr="00F1185C">
        <w:t xml:space="preserve">1. Федерального государственного образовательного стандарта высшего (профессионального) образования по направлению </w:t>
      </w:r>
      <w:r>
        <w:t xml:space="preserve">подготовки </w:t>
      </w:r>
      <w:r w:rsidRPr="00F1185C">
        <w:t>(специальности)</w:t>
      </w:r>
      <w:r w:rsidR="00A1184F" w:rsidRPr="00A1184F">
        <w:t xml:space="preserve"> </w:t>
      </w:r>
      <w:r w:rsidR="00A1184F" w:rsidRPr="00A1184F">
        <w:rPr>
          <w:u w:val="single"/>
        </w:rPr>
        <w:t>05.04.06 – Экология и природопользование</w:t>
      </w:r>
      <w:r w:rsidR="00A1184F" w:rsidRPr="00A1184F">
        <w:t xml:space="preserve"> (уровень магистратуры), утвержденного приказом Министерства образования и науки Российской Федерации от </w:t>
      </w:r>
      <w:r w:rsidR="00A1184F" w:rsidRPr="00A1184F">
        <w:rPr>
          <w:u w:val="single"/>
        </w:rPr>
        <w:t>23 сентября 2015 г</w:t>
      </w:r>
      <w:r w:rsidR="00A1184F" w:rsidRPr="00A1184F">
        <w:t xml:space="preserve">. № </w:t>
      </w:r>
      <w:r w:rsidR="00A1184F" w:rsidRPr="00A1184F">
        <w:rPr>
          <w:u w:val="single"/>
        </w:rPr>
        <w:t>1041</w:t>
      </w:r>
      <w:r w:rsidR="00A1184F" w:rsidRPr="00A1184F">
        <w:t>.</w:t>
      </w:r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</w:p>
    <w:p w:rsidR="00591339" w:rsidRDefault="00591339" w:rsidP="00455411">
      <w:pPr>
        <w:ind w:firstLine="567"/>
      </w:pPr>
      <w:r w:rsidRPr="00D42713">
        <w:t xml:space="preserve">Авторы программы: </w:t>
      </w:r>
      <w:r w:rsidRPr="00D42713">
        <w:tab/>
        <w:t xml:space="preserve">   </w:t>
      </w:r>
      <w:r w:rsidR="00A1184F">
        <w:t>к</w:t>
      </w:r>
      <w:r>
        <w:t xml:space="preserve">.биол.н., </w:t>
      </w:r>
      <w:r w:rsidR="00A1184F">
        <w:t>доцент</w:t>
      </w:r>
      <w:r>
        <w:t xml:space="preserve"> </w:t>
      </w:r>
      <w:r w:rsidR="00A1184F">
        <w:t>Кукуричкин Г.М.</w:t>
      </w:r>
    </w:p>
    <w:p w:rsidR="00591339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  <w:r>
        <w:t xml:space="preserve">                                     </w:t>
      </w:r>
      <w:r w:rsidR="00A1184F">
        <w:t xml:space="preserve">   </w:t>
      </w:r>
      <w:r>
        <w:t xml:space="preserve"> </w:t>
      </w:r>
      <w:r w:rsidR="00A1184F">
        <w:t>к.биол.н., доцент Шорникова Е.А.</w:t>
      </w:r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  <w:r w:rsidRPr="00D42713">
        <w:t xml:space="preserve">                                                                                                         </w:t>
      </w:r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</w:p>
    <w:p w:rsidR="00591339" w:rsidRDefault="00591339" w:rsidP="00455411">
      <w:pPr>
        <w:ind w:firstLine="567"/>
      </w:pPr>
    </w:p>
    <w:p w:rsidR="00791346" w:rsidRPr="00D42713" w:rsidRDefault="00791346" w:rsidP="00455411">
      <w:pPr>
        <w:ind w:firstLine="567"/>
      </w:pPr>
      <w:bookmarkStart w:id="0" w:name="_GoBack"/>
      <w:bookmarkEnd w:id="0"/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  <w:r w:rsidRPr="00D42713">
        <w:t>Программа рассмотрена и одобрена заседанием кафедры</w:t>
      </w:r>
      <w:r>
        <w:t xml:space="preserve"> </w:t>
      </w:r>
      <w:r w:rsidRPr="00012E9F">
        <w:rPr>
          <w:u w:val="single"/>
        </w:rPr>
        <w:t>экологии</w:t>
      </w:r>
      <w:r w:rsidR="00A1184F">
        <w:rPr>
          <w:u w:val="single"/>
        </w:rPr>
        <w:t xml:space="preserve"> и биофизики</w:t>
      </w:r>
      <w:r w:rsidRPr="00012E9F">
        <w:rPr>
          <w:u w:val="single"/>
        </w:rPr>
        <w:t xml:space="preserve"> </w:t>
      </w:r>
      <w:r>
        <w:t>«____»______________20__</w:t>
      </w:r>
      <w:r w:rsidRPr="00D42713">
        <w:t xml:space="preserve"> года, протокол № ____</w:t>
      </w:r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</w:p>
    <w:p w:rsidR="00591339" w:rsidRPr="00D42713" w:rsidRDefault="00591339" w:rsidP="00455411">
      <w:pPr>
        <w:ind w:firstLine="567"/>
      </w:pPr>
    </w:p>
    <w:p w:rsidR="00D1260B" w:rsidRDefault="00D1260B" w:rsidP="00455411">
      <w:pPr>
        <w:ind w:firstLine="567"/>
      </w:pPr>
      <w:r w:rsidRPr="00D1260B">
        <w:t>заведующего кафедрой</w:t>
      </w:r>
    </w:p>
    <w:p w:rsidR="00591339" w:rsidRPr="00D42713" w:rsidRDefault="00D1260B" w:rsidP="00455411">
      <w:pPr>
        <w:ind w:firstLine="567"/>
        <w:rPr>
          <w:vertAlign w:val="superscript"/>
        </w:rPr>
      </w:pPr>
      <w:r>
        <w:t xml:space="preserve">к.биол.н., доцент                       </w:t>
      </w:r>
      <w:r w:rsidR="00591339" w:rsidRPr="00D42713">
        <w:t xml:space="preserve">                                                                  </w:t>
      </w:r>
      <w:r>
        <w:t>Шорникова Е.А.</w:t>
      </w:r>
    </w:p>
    <w:p w:rsidR="00591339" w:rsidRPr="00D42713" w:rsidRDefault="00591339" w:rsidP="00455411">
      <w:pPr>
        <w:ind w:firstLine="567"/>
      </w:pPr>
    </w:p>
    <w:p w:rsidR="00591339" w:rsidRDefault="00591339" w:rsidP="00455411">
      <w:pPr>
        <w:ind w:firstLine="567"/>
      </w:pPr>
    </w:p>
    <w:p w:rsidR="00D64DBF" w:rsidRPr="00D42713" w:rsidRDefault="00D64DBF" w:rsidP="00455411">
      <w:pPr>
        <w:ind w:firstLine="567"/>
      </w:pPr>
    </w:p>
    <w:p w:rsidR="00591339" w:rsidRPr="00D42713" w:rsidRDefault="00591339" w:rsidP="00455411">
      <w:pPr>
        <w:ind w:firstLine="567"/>
      </w:pPr>
      <w:r w:rsidRPr="00D42713">
        <w:tab/>
        <w:t xml:space="preserve">Программа рассмотрена и одобрена заседанием </w:t>
      </w:r>
      <w:r>
        <w:t>ученого совета</w:t>
      </w:r>
      <w:r w:rsidRPr="00D42713">
        <w:t xml:space="preserve"> Института </w:t>
      </w:r>
      <w:r>
        <w:t>естественных и технических наук «____» ____________20__</w:t>
      </w:r>
      <w:r w:rsidRPr="00D42713">
        <w:t xml:space="preserve"> года, протокол № ____</w:t>
      </w:r>
    </w:p>
    <w:p w:rsidR="00591339" w:rsidRPr="00D42713" w:rsidRDefault="00591339" w:rsidP="00455411">
      <w:pPr>
        <w:ind w:firstLine="567"/>
      </w:pPr>
    </w:p>
    <w:p w:rsidR="00591339" w:rsidRDefault="00591339" w:rsidP="00455411">
      <w:pPr>
        <w:ind w:firstLine="567"/>
      </w:pPr>
    </w:p>
    <w:p w:rsidR="00D64DBF" w:rsidRPr="00D42713" w:rsidRDefault="00D64DBF" w:rsidP="00455411">
      <w:pPr>
        <w:ind w:firstLine="567"/>
      </w:pPr>
    </w:p>
    <w:p w:rsidR="00591339" w:rsidRPr="00D42713" w:rsidRDefault="00591339" w:rsidP="00455411">
      <w:pPr>
        <w:ind w:firstLine="567"/>
      </w:pPr>
    </w:p>
    <w:p w:rsidR="00D70ECA" w:rsidRDefault="00591339" w:rsidP="00455411">
      <w:pPr>
        <w:ind w:firstLine="567"/>
      </w:pPr>
      <w:r>
        <w:t xml:space="preserve">Председатель УС </w:t>
      </w:r>
    </w:p>
    <w:p w:rsidR="00D1260B" w:rsidRDefault="00D70ECA" w:rsidP="00455411">
      <w:pPr>
        <w:ind w:firstLine="567"/>
      </w:pPr>
      <w:r>
        <w:t xml:space="preserve">директор </w:t>
      </w:r>
      <w:proofErr w:type="spellStart"/>
      <w:r w:rsidR="00591339">
        <w:t>ИЕиТН</w:t>
      </w:r>
      <w:proofErr w:type="spellEnd"/>
    </w:p>
    <w:p w:rsidR="00591339" w:rsidRPr="00D42713" w:rsidRDefault="00D1260B" w:rsidP="00455411">
      <w:pPr>
        <w:ind w:firstLine="567"/>
      </w:pPr>
      <w:r>
        <w:t>к.х.н., доцент</w:t>
      </w:r>
      <w:r w:rsidR="00591339" w:rsidRPr="00D42713">
        <w:tab/>
      </w:r>
      <w:r w:rsidR="00591339" w:rsidRPr="00D42713">
        <w:tab/>
      </w:r>
      <w:r w:rsidR="00591339" w:rsidRPr="00D42713">
        <w:tab/>
      </w:r>
      <w:r w:rsidR="00591339" w:rsidRPr="00D42713">
        <w:tab/>
        <w:t xml:space="preserve"> </w:t>
      </w:r>
      <w:r w:rsidR="00591339">
        <w:t xml:space="preserve"> </w:t>
      </w:r>
      <w:r>
        <w:t xml:space="preserve">                       </w:t>
      </w:r>
      <w:r w:rsidR="00591339">
        <w:t xml:space="preserve">                               </w:t>
      </w:r>
      <w:r w:rsidR="00591339" w:rsidRPr="00D42713">
        <w:t xml:space="preserve"> </w:t>
      </w:r>
      <w:r w:rsidR="00591339">
        <w:t>Петрова Ю.Ю.</w:t>
      </w:r>
    </w:p>
    <w:p w:rsidR="00591339" w:rsidRPr="00455411" w:rsidRDefault="00591339" w:rsidP="004554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br w:type="page"/>
      </w:r>
      <w:r w:rsidRPr="00455411">
        <w:rPr>
          <w:b/>
          <w:bCs/>
        </w:rPr>
        <w:lastRenderedPageBreak/>
        <w:t>1. ОБЩАЯ ХАРАКТЕРИСТИКА ПРОГРАММЫ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0171DA" w:rsidRDefault="00591339" w:rsidP="00455411">
      <w:pPr>
        <w:ind w:firstLine="567"/>
        <w:rPr>
          <w:b/>
          <w:bCs/>
        </w:rPr>
      </w:pPr>
      <w:r>
        <w:rPr>
          <w:b/>
          <w:bCs/>
        </w:rPr>
        <w:t xml:space="preserve">1.1 </w:t>
      </w:r>
      <w:r w:rsidRPr="000171DA">
        <w:rPr>
          <w:b/>
          <w:bCs/>
        </w:rPr>
        <w:t>Общие положения</w:t>
      </w:r>
    </w:p>
    <w:p w:rsidR="00591339" w:rsidRPr="00081A76" w:rsidRDefault="00591339" w:rsidP="00455411">
      <w:pPr>
        <w:ind w:firstLine="567"/>
      </w:pPr>
    </w:p>
    <w:p w:rsidR="00591339" w:rsidRPr="00F1185C" w:rsidRDefault="00591339" w:rsidP="00455411">
      <w:pPr>
        <w:suppressAutoHyphens/>
        <w:autoSpaceDE w:val="0"/>
        <w:autoSpaceDN w:val="0"/>
        <w:adjustRightInd w:val="0"/>
        <w:ind w:firstLine="567"/>
      </w:pPr>
      <w:r w:rsidRPr="00F1185C">
        <w:t xml:space="preserve">Программа государственной итоговой аттестации разработана в соответствии с Федеральным законом от 29.12.2012 N 273-ФЗ «Об образовании в Российской Федерации»,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F1185C">
        <w:t>бакалавриата</w:t>
      </w:r>
      <w:proofErr w:type="spellEnd"/>
      <w:r w:rsidRPr="00F1185C">
        <w:t xml:space="preserve">, программам </w:t>
      </w:r>
      <w:proofErr w:type="spellStart"/>
      <w:r w:rsidRPr="00F1185C">
        <w:t>специалитета</w:t>
      </w:r>
      <w:proofErr w:type="spellEnd"/>
      <w:r w:rsidRPr="00F1185C">
        <w:t xml:space="preserve"> и программам магистратуры, утвержденным приказом Министерства образования и науки Российской Федерации от 29.06.2015 г. № 636 (в редакции Приказа </w:t>
      </w:r>
      <w:proofErr w:type="spellStart"/>
      <w:r w:rsidRPr="00F1185C">
        <w:t>Минобрнауки</w:t>
      </w:r>
      <w:proofErr w:type="spellEnd"/>
      <w:r w:rsidRPr="00F1185C">
        <w:t xml:space="preserve"> России от 09.02.2016 №86), </w:t>
      </w:r>
      <w:r w:rsidRPr="0073329C">
        <w:t>СТО-2.12.9-17 «Положение о государственной итоговой аттестации»</w:t>
      </w:r>
      <w:r>
        <w:t>.</w:t>
      </w:r>
    </w:p>
    <w:p w:rsidR="00591339" w:rsidRPr="000171DA" w:rsidRDefault="00591339" w:rsidP="00455411">
      <w:pPr>
        <w:autoSpaceDE w:val="0"/>
        <w:autoSpaceDN w:val="0"/>
        <w:adjustRightInd w:val="0"/>
        <w:ind w:firstLine="567"/>
      </w:pPr>
      <w:r>
        <w:t>Государственная итоговая аттестация (далее – ГИА)</w:t>
      </w:r>
      <w:r w:rsidRPr="000171DA">
        <w:t xml:space="preserve"> проводится на основе принципа объективности оценки качества подготовки обучающихся для определения соответствия результатов освоения обучающимися образовательной программы по направлению подготовки (код и направление подготовки) соответствующим требованиям образовательного стандарта.</w:t>
      </w:r>
    </w:p>
    <w:p w:rsidR="00591339" w:rsidRPr="000171DA" w:rsidRDefault="00591339" w:rsidP="00455411">
      <w:pPr>
        <w:autoSpaceDE w:val="0"/>
        <w:autoSpaceDN w:val="0"/>
        <w:adjustRightInd w:val="0"/>
        <w:ind w:firstLine="567"/>
      </w:pPr>
      <w:r w:rsidRPr="000171DA">
        <w:t>Про</w:t>
      </w:r>
      <w:r>
        <w:t>грамма разработана для обучающихся</w:t>
      </w:r>
      <w:r w:rsidRPr="000171DA">
        <w:t xml:space="preserve"> всех форм обуче</w:t>
      </w:r>
      <w:r>
        <w:t>ния.</w:t>
      </w:r>
    </w:p>
    <w:p w:rsidR="00591339" w:rsidRDefault="00591339" w:rsidP="00455411">
      <w:pPr>
        <w:widowControl w:val="0"/>
        <w:suppressAutoHyphens/>
        <w:ind w:firstLine="567"/>
      </w:pPr>
      <w:r>
        <w:t>ГИА</w:t>
      </w:r>
      <w:r w:rsidRPr="00F1185C">
        <w:t xml:space="preserve"> включает </w:t>
      </w:r>
      <w:r>
        <w:t>в себя защиту выпускной квалификационной работы</w:t>
      </w:r>
      <w:r w:rsidRPr="00F1185C">
        <w:t xml:space="preserve"> (</w:t>
      </w:r>
      <w:r>
        <w:t>далее - ВКР)</w:t>
      </w:r>
      <w:r w:rsidRPr="00F1185C">
        <w:t xml:space="preserve">. </w:t>
      </w:r>
    </w:p>
    <w:p w:rsidR="00591339" w:rsidRPr="00F1185C" w:rsidRDefault="00591339" w:rsidP="00455411">
      <w:pPr>
        <w:widowControl w:val="0"/>
        <w:suppressAutoHyphens/>
        <w:ind w:firstLine="567"/>
      </w:pPr>
      <w:r w:rsidRPr="00F1185C">
        <w:t>Конкретный перечень итоговых аттестационных испытаний,</w:t>
      </w:r>
      <w:r>
        <w:t xml:space="preserve"> входящих в состав ГИА обучающихся </w:t>
      </w:r>
      <w:r w:rsidRPr="00F1185C">
        <w:t>по тому или иному направлению подготовки определяется ФГОС ВО в части требований к итоговой государственной аттестации выпускника. В состав итоговой государственной аттестации обязательно включается защита ВКР.</w:t>
      </w:r>
    </w:p>
    <w:p w:rsidR="00591339" w:rsidRDefault="00591339" w:rsidP="00455411">
      <w:pPr>
        <w:suppressAutoHyphens/>
        <w:autoSpaceDE w:val="0"/>
        <w:autoSpaceDN w:val="0"/>
        <w:adjustRightInd w:val="0"/>
        <w:ind w:firstLine="567"/>
      </w:pPr>
      <w:r w:rsidRPr="00F1185C">
        <w:t xml:space="preserve">Целью государственной итоговой аттестации </w:t>
      </w:r>
      <w:r>
        <w:t>определение соответствия результатов освоения обучающимися основных профессиональных образовательных программ высшего образования требованиям ФГОС ВО.</w:t>
      </w:r>
    </w:p>
    <w:p w:rsidR="00591339" w:rsidRPr="00F1185C" w:rsidRDefault="00591339" w:rsidP="00455411">
      <w:pPr>
        <w:suppressAutoHyphens/>
        <w:autoSpaceDE w:val="0"/>
        <w:autoSpaceDN w:val="0"/>
        <w:adjustRightInd w:val="0"/>
        <w:ind w:firstLine="567"/>
      </w:pPr>
      <w:r w:rsidRPr="00F1185C">
        <w:t xml:space="preserve"> К государственной итоговой аттестации допускаются студенты, завершившие в полном объеме курс теоретического обучения и успешно выполнившие все требования учебного плана. </w:t>
      </w:r>
    </w:p>
    <w:p w:rsidR="00591339" w:rsidRDefault="00591339" w:rsidP="00455411">
      <w:pPr>
        <w:autoSpaceDE w:val="0"/>
        <w:autoSpaceDN w:val="0"/>
        <w:adjustRightInd w:val="0"/>
        <w:ind w:firstLine="567"/>
      </w:pPr>
    </w:p>
    <w:p w:rsidR="00591339" w:rsidRPr="00B1294D" w:rsidRDefault="00591339" w:rsidP="00455411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  <w:r>
        <w:rPr>
          <w:b/>
          <w:bCs/>
        </w:rPr>
        <w:t>1.1 характеристика профессиональной деятельности выпускников, освоивших программу магистратуры</w:t>
      </w:r>
    </w:p>
    <w:p w:rsidR="00591339" w:rsidRPr="00081A76" w:rsidRDefault="00591339" w:rsidP="00455411">
      <w:pPr>
        <w:autoSpaceDE w:val="0"/>
        <w:autoSpaceDN w:val="0"/>
        <w:adjustRightInd w:val="0"/>
        <w:ind w:firstLine="567"/>
      </w:pPr>
    </w:p>
    <w:p w:rsidR="00591339" w:rsidRDefault="00591339" w:rsidP="00455411">
      <w:pPr>
        <w:autoSpaceDE w:val="0"/>
        <w:autoSpaceDN w:val="0"/>
        <w:adjustRightInd w:val="0"/>
        <w:ind w:firstLine="567"/>
      </w:pPr>
      <w:r>
        <w:t xml:space="preserve">1.1.1 </w:t>
      </w:r>
      <w:r w:rsidRPr="00B1294D">
        <w:t xml:space="preserve">Виды профессиональной деятельности, к которым готовятся выпускники, освоившие программу </w:t>
      </w:r>
      <w:r>
        <w:t>магистратуры:</w:t>
      </w:r>
    </w:p>
    <w:p w:rsidR="00591339" w:rsidRDefault="00591339" w:rsidP="00455411">
      <w:pPr>
        <w:autoSpaceDE w:val="0"/>
        <w:autoSpaceDN w:val="0"/>
        <w:adjustRightInd w:val="0"/>
        <w:ind w:firstLine="567"/>
      </w:pPr>
      <w:r>
        <w:t>- научно-исследовательская;</w:t>
      </w:r>
    </w:p>
    <w:p w:rsidR="00591339" w:rsidRDefault="00591339" w:rsidP="00455411">
      <w:pPr>
        <w:autoSpaceDE w:val="0"/>
        <w:autoSpaceDN w:val="0"/>
        <w:adjustRightInd w:val="0"/>
        <w:ind w:firstLine="567"/>
      </w:pPr>
      <w:r>
        <w:t xml:space="preserve">- </w:t>
      </w:r>
      <w:r w:rsidR="002C65E8">
        <w:t>проектно</w:t>
      </w:r>
      <w:r>
        <w:t>-производственная;</w:t>
      </w:r>
    </w:p>
    <w:p w:rsidR="00591339" w:rsidRDefault="00591339" w:rsidP="00455411">
      <w:pPr>
        <w:autoSpaceDE w:val="0"/>
        <w:autoSpaceDN w:val="0"/>
        <w:adjustRightInd w:val="0"/>
        <w:ind w:firstLine="567"/>
      </w:pPr>
      <w:r>
        <w:t xml:space="preserve">- </w:t>
      </w:r>
      <w:r w:rsidR="002C65E8">
        <w:t>контрольно-экспертная.</w:t>
      </w:r>
    </w:p>
    <w:p w:rsidR="00591339" w:rsidRDefault="00591339" w:rsidP="00455411">
      <w:pPr>
        <w:pStyle w:val="1"/>
        <w:keepNext w:val="0"/>
        <w:widowControl w:val="0"/>
        <w:tabs>
          <w:tab w:val="left" w:pos="284"/>
          <w:tab w:val="left" w:pos="3873"/>
          <w:tab w:val="left" w:pos="5252"/>
          <w:tab w:val="left" w:pos="6306"/>
          <w:tab w:val="left" w:pos="7541"/>
          <w:tab w:val="left" w:pos="9319"/>
        </w:tabs>
        <w:spacing w:before="0" w:after="0"/>
        <w:ind w:firstLine="567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591339" w:rsidRDefault="00591339" w:rsidP="00455411">
      <w:pPr>
        <w:pStyle w:val="1"/>
        <w:keepNext w:val="0"/>
        <w:widowControl w:val="0"/>
        <w:tabs>
          <w:tab w:val="left" w:pos="284"/>
          <w:tab w:val="left" w:pos="3873"/>
          <w:tab w:val="left" w:pos="5252"/>
          <w:tab w:val="left" w:pos="6306"/>
          <w:tab w:val="left" w:pos="7541"/>
          <w:tab w:val="left" w:pos="9319"/>
        </w:tabs>
        <w:spacing w:before="0" w:after="0"/>
        <w:ind w:firstLine="567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1.1.2 </w:t>
      </w:r>
      <w:r w:rsidRPr="00B1294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Перечень компетенций, которыми должен обладать обучающийся в результате освоения образовательной программы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68658F">
        <w:rPr>
          <w:rFonts w:ascii="Times New Roman" w:hAnsi="Times New Roman" w:cs="Times New Roman"/>
          <w:b w:val="0"/>
          <w:bCs w:val="0"/>
          <w:i/>
          <w:iCs/>
          <w:kern w:val="0"/>
          <w:sz w:val="24"/>
          <w:szCs w:val="24"/>
        </w:rPr>
        <w:t>(согласно ОПОП ВО)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:</w:t>
      </w:r>
    </w:p>
    <w:p w:rsidR="00591339" w:rsidRPr="00E522C2" w:rsidRDefault="00591339" w:rsidP="00342A3D">
      <w:pPr>
        <w:pStyle w:val="Default"/>
        <w:jc w:val="both"/>
        <w:rPr>
          <w:b/>
          <w:bCs/>
        </w:rPr>
      </w:pPr>
    </w:p>
    <w:p w:rsidR="002C65E8" w:rsidRPr="00F44046" w:rsidRDefault="002C65E8" w:rsidP="002C65E8">
      <w:pPr>
        <w:pStyle w:val="Default"/>
        <w:ind w:firstLine="540"/>
        <w:jc w:val="both"/>
      </w:pPr>
      <w:r w:rsidRPr="00E522C2">
        <w:rPr>
          <w:b/>
          <w:bCs/>
        </w:rPr>
        <w:t xml:space="preserve">общекультурными компетенциями (ОК): </w:t>
      </w:r>
    </w:p>
    <w:p w:rsidR="002C65E8" w:rsidRPr="00F44046" w:rsidRDefault="002C65E8" w:rsidP="002C65E8">
      <w:pPr>
        <w:suppressAutoHyphens/>
        <w:ind w:firstLine="567"/>
      </w:pPr>
      <w:r w:rsidRPr="00F44046">
        <w:t>- способностью к абстрактному мышлению, анализу, синтезу (ОК-1);</w:t>
      </w:r>
    </w:p>
    <w:p w:rsidR="002C65E8" w:rsidRPr="00F44046" w:rsidRDefault="002C65E8" w:rsidP="002C65E8">
      <w:pPr>
        <w:suppressAutoHyphens/>
        <w:ind w:firstLine="567"/>
      </w:pPr>
      <w:r w:rsidRPr="00F44046">
        <w:t>- готовность</w:t>
      </w:r>
      <w:r>
        <w:t>ю</w:t>
      </w:r>
      <w:r w:rsidRPr="00F44046">
        <w:t xml:space="preserve"> действовать в нестандартных ситуациях, нести социальную и этическую ответственность за принятые решения (ОК-2);</w:t>
      </w:r>
    </w:p>
    <w:p w:rsidR="002C65E8" w:rsidRDefault="002C65E8" w:rsidP="002C65E8">
      <w:pPr>
        <w:suppressAutoHyphens/>
        <w:ind w:firstLine="567"/>
      </w:pPr>
      <w:r w:rsidRPr="00F44046">
        <w:t>- готовностью к саморазвитию, самореализации, использованию творческого потенциала (ОК-3).</w:t>
      </w:r>
    </w:p>
    <w:p w:rsidR="002C65E8" w:rsidRDefault="002C65E8" w:rsidP="002C65E8">
      <w:pPr>
        <w:suppressAutoHyphens/>
        <w:ind w:firstLine="567"/>
      </w:pPr>
    </w:p>
    <w:p w:rsidR="002C65E8" w:rsidRPr="00F44046" w:rsidRDefault="002C65E8" w:rsidP="002C65E8">
      <w:pPr>
        <w:suppressAutoHyphens/>
        <w:ind w:firstLine="567"/>
      </w:pPr>
      <w:r w:rsidRPr="00E522C2">
        <w:rPr>
          <w:b/>
          <w:bCs/>
        </w:rPr>
        <w:t>общепрофессиональными компетенциями (ОПК):</w:t>
      </w:r>
    </w:p>
    <w:p w:rsidR="002C65E8" w:rsidRPr="00F44046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владением знаниями о философских концепциях естествознания и основах методологии научного познания при изучении различных уровней организации материи, пространства и времени (ОПК-1);</w:t>
      </w:r>
    </w:p>
    <w:p w:rsidR="002C65E8" w:rsidRPr="00F44046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способностью применять современные компьютерные технологии при сборе, хранении, обработке, анализе и передаче географической информации и для решения научно-</w:t>
      </w:r>
      <w:r w:rsidRPr="00F44046">
        <w:rPr>
          <w:bCs/>
        </w:rPr>
        <w:lastRenderedPageBreak/>
        <w:t>исследовательских и производственно-технологических задач профессиональной деятельности (ОПК-2);</w:t>
      </w:r>
    </w:p>
    <w:p w:rsidR="002C65E8" w:rsidRPr="00F44046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способностью к активному общению в научной, производственной и социально-общественной сферах деятельности (ОПК-3);</w:t>
      </w:r>
    </w:p>
    <w:p w:rsidR="002C65E8" w:rsidRPr="00F44046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способностью свободно пользоваться государственным языком Российской Федерации и иностранным языком как средством делового общения (ОПК-4);</w:t>
      </w:r>
    </w:p>
    <w:p w:rsidR="002C65E8" w:rsidRPr="00F44046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способностью к активной социальной мобильности (ОПК-5);</w:t>
      </w:r>
    </w:p>
    <w:p w:rsidR="002C65E8" w:rsidRPr="00F44046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владением методами оценки репрезентативности материала, объема выборок при проведении количественных исследований, статистическими методами полученных данных и определения закономерности (ОПК-6);</w:t>
      </w:r>
    </w:p>
    <w:p w:rsidR="002C65E8" w:rsidRPr="00F44046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способностью использовать углублённые знания правовых и этических норм при оценке последствий своей профессиональной деятельности, разработки и осуществлении социально-значимых проектов и использовать на практике навыки и умения в организации научно-исследовательских и научно-производственных работ, в управлении научным коллективом (ОПК-7);</w:t>
      </w:r>
    </w:p>
    <w:p w:rsidR="002C65E8" w:rsidRPr="00F44046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готовностью к самостоятельной научно-исследовательской работе и работе в научном коллективе, способностью порождать новые идеи (креативность) (ОПК-8);</w:t>
      </w:r>
    </w:p>
    <w:p w:rsidR="002C65E8" w:rsidRDefault="002C65E8" w:rsidP="002C65E8">
      <w:pPr>
        <w:suppressAutoHyphens/>
        <w:ind w:firstLine="567"/>
        <w:rPr>
          <w:bCs/>
        </w:rPr>
      </w:pPr>
      <w:r w:rsidRPr="00F44046">
        <w:rPr>
          <w:bCs/>
        </w:rPr>
        <w:t>- готовностью руководить коллективом в сфере своей профессиональной деятельност</w:t>
      </w:r>
      <w:r w:rsidR="00B54206">
        <w:rPr>
          <w:bCs/>
        </w:rPr>
        <w:t>и</w:t>
      </w:r>
      <w:r w:rsidRPr="00F44046">
        <w:rPr>
          <w:bCs/>
        </w:rPr>
        <w:t>, толерантно воспринимая социальные, этнические, конфессиональные и культурные различия (ОПК-9).</w:t>
      </w:r>
    </w:p>
    <w:p w:rsidR="00591339" w:rsidRDefault="00591339" w:rsidP="000717C4">
      <w:pPr>
        <w:pStyle w:val="Default"/>
        <w:jc w:val="both"/>
        <w:rPr>
          <w:b/>
          <w:bCs/>
        </w:rPr>
      </w:pPr>
      <w:r>
        <w:rPr>
          <w:b/>
          <w:bCs/>
        </w:rPr>
        <w:t>профессиональные</w:t>
      </w:r>
      <w:r w:rsidRPr="003753C4">
        <w:rPr>
          <w:b/>
          <w:bCs/>
        </w:rPr>
        <w:t xml:space="preserve"> компетенци</w:t>
      </w:r>
      <w:r>
        <w:rPr>
          <w:b/>
          <w:bCs/>
        </w:rPr>
        <w:t>и</w:t>
      </w:r>
      <w:r w:rsidRPr="003753C4">
        <w:rPr>
          <w:b/>
          <w:bCs/>
        </w:rPr>
        <w:t xml:space="preserve"> (ПК):</w:t>
      </w:r>
    </w:p>
    <w:p w:rsidR="00591339" w:rsidRDefault="00591339" w:rsidP="000717C4">
      <w:pPr>
        <w:pStyle w:val="Default"/>
        <w:jc w:val="both"/>
        <w:rPr>
          <w:b/>
          <w:bCs/>
        </w:rPr>
      </w:pPr>
    </w:p>
    <w:p w:rsidR="00591339" w:rsidRDefault="00591339" w:rsidP="00D63F37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научно-исследовательская деятельность:</w:t>
      </w:r>
    </w:p>
    <w:p w:rsidR="00591339" w:rsidRPr="007B43F4" w:rsidRDefault="00591339" w:rsidP="000717C4">
      <w:pPr>
        <w:pStyle w:val="Default"/>
        <w:jc w:val="both"/>
        <w:rPr>
          <w:b/>
          <w:bCs/>
        </w:rPr>
      </w:pPr>
    </w:p>
    <w:p w:rsidR="002C65E8" w:rsidRPr="00F44046" w:rsidRDefault="002C65E8" w:rsidP="002C65E8">
      <w:pPr>
        <w:ind w:right="40" w:firstLine="567"/>
        <w:rPr>
          <w:lang w:eastAsia="x-none"/>
        </w:rPr>
      </w:pPr>
      <w:r w:rsidRPr="00F44046">
        <w:rPr>
          <w:lang w:eastAsia="x-none"/>
        </w:rPr>
        <w:t>способностью формулировать проблемы, задачи и методы научного исследования, получать новые достоверные факты на основе наблюдений, опытов, научного анализа эмпирических данных, реферировать научные труды,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 (ПК-1);</w:t>
      </w:r>
    </w:p>
    <w:p w:rsidR="002C65E8" w:rsidRPr="00F44046" w:rsidRDefault="002C65E8" w:rsidP="002C65E8">
      <w:pPr>
        <w:ind w:right="40" w:firstLine="567"/>
        <w:rPr>
          <w:lang w:eastAsia="x-none"/>
        </w:rPr>
      </w:pPr>
      <w:r w:rsidRPr="00F44046">
        <w:rPr>
          <w:lang w:eastAsia="x-none"/>
        </w:rPr>
        <w:t>способностью творчески использовать в научной и производственно-технологической деятельности знания фундаментальных и прикладных разделов специальных дисциплин программы магистратуры (ПК-2);</w:t>
      </w:r>
    </w:p>
    <w:p w:rsidR="002C65E8" w:rsidRPr="00F44046" w:rsidRDefault="002C65E8" w:rsidP="002C65E8">
      <w:pPr>
        <w:ind w:right="40" w:firstLine="567"/>
        <w:rPr>
          <w:lang w:eastAsia="x-none"/>
        </w:rPr>
      </w:pPr>
      <w:r w:rsidRPr="00F44046">
        <w:rPr>
          <w:lang w:eastAsia="x-none"/>
        </w:rPr>
        <w:t>владением основами проектирования, экспертно-аналитической деятельности и выполнения исследований с использованием современных подходов, и методов, аппаратуры и вычислительных комплексов (ПК-3);</w:t>
      </w:r>
    </w:p>
    <w:p w:rsidR="002C65E8" w:rsidRPr="00F44046" w:rsidRDefault="002C65E8" w:rsidP="002C65E8">
      <w:pPr>
        <w:ind w:right="40" w:firstLine="567"/>
        <w:rPr>
          <w:lang w:eastAsia="x-none"/>
        </w:rPr>
      </w:pPr>
      <w:r w:rsidRPr="00F44046">
        <w:rPr>
          <w:lang w:eastAsia="x-none"/>
        </w:rPr>
        <w:t>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 (ПК-4);</w:t>
      </w:r>
    </w:p>
    <w:p w:rsidR="00591339" w:rsidRDefault="00591339" w:rsidP="006071F7">
      <w:pPr>
        <w:ind w:firstLine="708"/>
        <w:rPr>
          <w:color w:val="000000"/>
        </w:rPr>
      </w:pPr>
    </w:p>
    <w:p w:rsidR="00591339" w:rsidRDefault="00B54206" w:rsidP="006071F7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проектно</w:t>
      </w:r>
      <w:r w:rsidR="00591339" w:rsidRPr="00D63F37">
        <w:rPr>
          <w:b/>
          <w:bCs/>
          <w:color w:val="000000"/>
        </w:rPr>
        <w:t>-производственная деятельность:</w:t>
      </w:r>
    </w:p>
    <w:p w:rsidR="00591339" w:rsidRPr="00D63F37" w:rsidRDefault="00591339" w:rsidP="006071F7">
      <w:pPr>
        <w:ind w:firstLine="708"/>
        <w:rPr>
          <w:b/>
          <w:bCs/>
          <w:color w:val="000000"/>
        </w:rPr>
      </w:pPr>
    </w:p>
    <w:p w:rsidR="002C65E8" w:rsidRPr="00F44046" w:rsidRDefault="002C65E8" w:rsidP="002C65E8">
      <w:pPr>
        <w:ind w:firstLine="567"/>
        <w:rPr>
          <w:lang w:eastAsia="x-none"/>
        </w:rPr>
      </w:pPr>
      <w:r w:rsidRPr="00F44046">
        <w:rPr>
          <w:lang w:eastAsia="x-none"/>
        </w:rPr>
        <w:t>способностью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(ПК-5);</w:t>
      </w:r>
    </w:p>
    <w:p w:rsidR="002C65E8" w:rsidRPr="00F44046" w:rsidRDefault="002C65E8" w:rsidP="002C65E8">
      <w:pPr>
        <w:ind w:firstLine="567"/>
        <w:rPr>
          <w:lang w:eastAsia="x-none"/>
        </w:rPr>
      </w:pPr>
      <w:r w:rsidRPr="00F44046">
        <w:rPr>
          <w:lang w:eastAsia="x-none"/>
        </w:rPr>
        <w:t>способностью диагностировать проблемы охраны природы, разрабатывать практические рекомендации по её охране и обеспечении устойчивого развития (ПК-6);</w:t>
      </w:r>
    </w:p>
    <w:p w:rsidR="00591339" w:rsidRDefault="002C65E8" w:rsidP="002C65E8">
      <w:pPr>
        <w:ind w:firstLine="567"/>
        <w:rPr>
          <w:lang w:eastAsia="x-none"/>
        </w:rPr>
      </w:pPr>
      <w:r w:rsidRPr="00F44046">
        <w:rPr>
          <w:lang w:eastAsia="x-none"/>
        </w:rPr>
        <w:t>способностью использовать нормативные документы, регламентирующие организацию производственно-технологических экологических работ и методически грамотно разрабатывать план мероприятий по экологическому аудиту, контролю за соблюдением экологических требований, экологическому управлению производственными процессами (ПК-7);</w:t>
      </w:r>
    </w:p>
    <w:p w:rsidR="002C65E8" w:rsidRDefault="002C65E8" w:rsidP="002C65E8">
      <w:pPr>
        <w:ind w:firstLine="567"/>
        <w:rPr>
          <w:color w:val="000000"/>
        </w:rPr>
      </w:pPr>
    </w:p>
    <w:p w:rsidR="002C65E8" w:rsidRDefault="002C65E8" w:rsidP="002C65E8">
      <w:pPr>
        <w:ind w:firstLine="567"/>
        <w:rPr>
          <w:b/>
          <w:lang w:eastAsia="x-none"/>
        </w:rPr>
      </w:pPr>
      <w:r w:rsidRPr="00F44046">
        <w:rPr>
          <w:b/>
          <w:lang w:eastAsia="x-none"/>
        </w:rPr>
        <w:t>контрольно-экспертная деятельность:</w:t>
      </w:r>
    </w:p>
    <w:p w:rsidR="002C65E8" w:rsidRPr="00F44046" w:rsidRDefault="002C65E8" w:rsidP="002C65E8">
      <w:pPr>
        <w:ind w:firstLine="567"/>
        <w:rPr>
          <w:b/>
          <w:lang w:eastAsia="x-none"/>
        </w:rPr>
      </w:pPr>
    </w:p>
    <w:p w:rsidR="002C65E8" w:rsidRPr="00F44046" w:rsidRDefault="002C65E8" w:rsidP="002C65E8">
      <w:pPr>
        <w:ind w:firstLine="567"/>
        <w:rPr>
          <w:lang w:eastAsia="x-none"/>
        </w:rPr>
      </w:pPr>
      <w:r w:rsidRPr="00F44046">
        <w:rPr>
          <w:lang w:eastAsia="x-none"/>
        </w:rPr>
        <w:t>способностью проводить экологическую экспертизу различных видов проектного задания, осуществлять экологический аудит любого объекта и разрабатывать рекомендации по сохранению природной среды (ПК-8);</w:t>
      </w:r>
    </w:p>
    <w:p w:rsidR="00591339" w:rsidRDefault="00591339" w:rsidP="006071F7">
      <w:pPr>
        <w:ind w:firstLine="708"/>
        <w:rPr>
          <w:color w:val="000000"/>
        </w:rPr>
      </w:pPr>
    </w:p>
    <w:p w:rsidR="002C65E8" w:rsidRDefault="002C65E8" w:rsidP="002C65E8">
      <w:pPr>
        <w:ind w:firstLine="567"/>
        <w:rPr>
          <w:b/>
          <w:lang w:eastAsia="x-none"/>
        </w:rPr>
      </w:pPr>
      <w:r>
        <w:rPr>
          <w:b/>
          <w:lang w:eastAsia="x-none"/>
        </w:rPr>
        <w:t>п</w:t>
      </w:r>
      <w:r w:rsidRPr="00F44046">
        <w:rPr>
          <w:b/>
          <w:lang w:eastAsia="x-none"/>
        </w:rPr>
        <w:t xml:space="preserve">рофессиональные компетенции профиля </w:t>
      </w:r>
      <w:r>
        <w:rPr>
          <w:b/>
          <w:lang w:eastAsia="x-none"/>
        </w:rPr>
        <w:t>(ПКП):</w:t>
      </w:r>
    </w:p>
    <w:p w:rsidR="002C65E8" w:rsidRPr="00F44046" w:rsidRDefault="002C65E8" w:rsidP="002C65E8">
      <w:pPr>
        <w:ind w:firstLine="567"/>
        <w:rPr>
          <w:b/>
          <w:lang w:eastAsia="x-none"/>
        </w:rPr>
      </w:pPr>
    </w:p>
    <w:p w:rsidR="002C65E8" w:rsidRPr="00F44046" w:rsidRDefault="002C65E8" w:rsidP="002C65E8">
      <w:pPr>
        <w:suppressAutoHyphens/>
        <w:ind w:firstLine="567"/>
        <w:rPr>
          <w:color w:val="000000"/>
        </w:rPr>
      </w:pPr>
      <w:r w:rsidRPr="00F44046">
        <w:rPr>
          <w:color w:val="000000"/>
        </w:rPr>
        <w:t>способностью проводить оценку влияния хозяйственной деятельности на здоровье населения (ПКП-1).</w:t>
      </w:r>
    </w:p>
    <w:p w:rsidR="00591339" w:rsidRDefault="00591339" w:rsidP="00CB4A0F">
      <w:pPr>
        <w:autoSpaceDE w:val="0"/>
        <w:autoSpaceDN w:val="0"/>
        <w:adjustRightInd w:val="0"/>
        <w:rPr>
          <w:color w:val="000000"/>
        </w:rPr>
      </w:pPr>
    </w:p>
    <w:p w:rsidR="00591339" w:rsidRDefault="002C65E8" w:rsidP="002C65E8">
      <w:pPr>
        <w:autoSpaceDE w:val="0"/>
        <w:autoSpaceDN w:val="0"/>
        <w:adjustRightInd w:val="0"/>
        <w:jc w:val="center"/>
        <w:rPr>
          <w:b/>
        </w:rPr>
      </w:pPr>
      <w:r w:rsidRPr="002C65E8">
        <w:rPr>
          <w:b/>
        </w:rPr>
        <w:t>2. ПРОГРАММА ГОСУДАРСТВЕННОГО ЭКЗАМЕНА</w:t>
      </w:r>
    </w:p>
    <w:p w:rsidR="002C65E8" w:rsidRDefault="002C65E8" w:rsidP="002C65E8">
      <w:pPr>
        <w:autoSpaceDE w:val="0"/>
        <w:autoSpaceDN w:val="0"/>
        <w:adjustRightInd w:val="0"/>
        <w:jc w:val="center"/>
        <w:rPr>
          <w:b/>
        </w:rPr>
      </w:pPr>
    </w:p>
    <w:p w:rsidR="002C65E8" w:rsidRPr="00FB3120" w:rsidRDefault="00FB3120" w:rsidP="00FB3120">
      <w:pPr>
        <w:autoSpaceDE w:val="0"/>
        <w:autoSpaceDN w:val="0"/>
        <w:adjustRightInd w:val="0"/>
        <w:ind w:firstLine="567"/>
      </w:pPr>
      <w:r w:rsidRPr="00FB3120">
        <w:t>Государственное аттестационное испытание – государственный экзамен не предусмотрен</w:t>
      </w:r>
      <w:r>
        <w:t xml:space="preserve"> ГИА</w:t>
      </w:r>
      <w:r w:rsidRPr="00FB3120">
        <w:t>.</w:t>
      </w:r>
    </w:p>
    <w:p w:rsidR="00FB3120" w:rsidRPr="002C65E8" w:rsidRDefault="00FB3120" w:rsidP="002C65E8">
      <w:pPr>
        <w:autoSpaceDE w:val="0"/>
        <w:autoSpaceDN w:val="0"/>
        <w:adjustRightInd w:val="0"/>
        <w:rPr>
          <w:b/>
        </w:rPr>
      </w:pPr>
    </w:p>
    <w:p w:rsidR="00591339" w:rsidRPr="00455411" w:rsidRDefault="00FB3120" w:rsidP="00455411">
      <w:pPr>
        <w:autoSpaceDE w:val="0"/>
        <w:autoSpaceDN w:val="0"/>
        <w:adjustRightInd w:val="0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3</w:t>
      </w:r>
      <w:r w:rsidR="00591339" w:rsidRPr="00455411">
        <w:rPr>
          <w:b/>
          <w:bCs/>
          <w:caps/>
        </w:rPr>
        <w:t>. требования к выпускным квалификационным работам и порядку их выполнения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BB7F04" w:rsidRDefault="00FB3120" w:rsidP="00455411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3</w:t>
      </w:r>
      <w:r w:rsidR="00591339" w:rsidRPr="00BB7F04">
        <w:rPr>
          <w:b/>
          <w:bCs/>
        </w:rPr>
        <w:t>.1. Процессы подготовки выпускной квалификационной работы</w:t>
      </w:r>
    </w:p>
    <w:p w:rsidR="00591339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>
        <w:t>1</w:t>
      </w:r>
      <w:r w:rsidR="00591339" w:rsidRPr="00455AAC">
        <w:t xml:space="preserve"> На заседании выпускающей кафедры определяются темы ВКР</w:t>
      </w:r>
      <w:r w:rsidR="00591339">
        <w:t xml:space="preserve"> и </w:t>
      </w:r>
      <w:r w:rsidR="00591339" w:rsidRPr="00455AAC">
        <w:t xml:space="preserve">закрепляются научные руководители. </w:t>
      </w:r>
    </w:p>
    <w:p w:rsidR="00591339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>
        <w:t>2</w:t>
      </w:r>
      <w:r w:rsidR="00591339" w:rsidRPr="00455AAC">
        <w:t xml:space="preserve"> </w:t>
      </w:r>
      <w:r w:rsidR="00591339">
        <w:t xml:space="preserve">На основании протокола заседания кафедры составляется проект приказа </w:t>
      </w:r>
      <w:r w:rsidR="00591339" w:rsidRPr="00455AAC">
        <w:t>об утверждении тем</w:t>
      </w:r>
      <w:r w:rsidR="00591339">
        <w:t xml:space="preserve"> ВКР и закреплении</w:t>
      </w:r>
      <w:r w:rsidR="00591339" w:rsidRPr="00455AAC">
        <w:t xml:space="preserve"> </w:t>
      </w:r>
      <w:r w:rsidR="00591339">
        <w:t xml:space="preserve">обучающихся за </w:t>
      </w:r>
      <w:r w:rsidR="00591339" w:rsidRPr="00455AAC">
        <w:t>научны</w:t>
      </w:r>
      <w:r w:rsidR="00591339">
        <w:t>ми</w:t>
      </w:r>
      <w:r w:rsidR="00591339" w:rsidRPr="00455AAC">
        <w:t xml:space="preserve"> руководител</w:t>
      </w:r>
      <w:r w:rsidR="00591339">
        <w:t xml:space="preserve">ями. 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>
        <w:t>3</w:t>
      </w:r>
      <w:r w:rsidR="00591339" w:rsidRPr="00455AAC">
        <w:t xml:space="preserve"> Обучающийся выбирает тему ВКР, и готовит календарный план-график работы над ВКР, который утверждается научным руководителем и заведующим </w:t>
      </w:r>
      <w:r w:rsidR="00591339">
        <w:t xml:space="preserve">выпускающей </w:t>
      </w:r>
      <w:r w:rsidR="00591339" w:rsidRPr="00455AAC">
        <w:t xml:space="preserve">кафедрой. </w:t>
      </w:r>
    </w:p>
    <w:p w:rsidR="00591339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>
        <w:t>4</w:t>
      </w:r>
      <w:r w:rsidR="00591339" w:rsidRPr="00455AAC">
        <w:t xml:space="preserve"> Приказом </w:t>
      </w:r>
      <w:r w:rsidR="00591339">
        <w:t>проректора по учебно-методической работе</w:t>
      </w:r>
      <w:r w:rsidR="00591339" w:rsidRPr="00455AAC">
        <w:t xml:space="preserve"> утверждаются темы ВКР и закрепляются научные руководители. 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>
        <w:t>5 Обучающийся под руководством руководителя ВКР осуществляет работу и проверяет ее на объем заимствования в программном продукте «</w:t>
      </w:r>
      <w:proofErr w:type="spellStart"/>
      <w:r w:rsidR="00591339">
        <w:t>Антиплагиат</w:t>
      </w:r>
      <w:proofErr w:type="spellEnd"/>
      <w:r w:rsidR="00591339">
        <w:t xml:space="preserve"> - ВУЗ». Отдельные фразы (части предложений), определенные программным продуктом вне контекста как заимствования, заимствованием не считать.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>
        <w:t>6</w:t>
      </w:r>
      <w:r w:rsidR="00591339" w:rsidRPr="00455AAC">
        <w:t xml:space="preserve"> </w:t>
      </w:r>
      <w:proofErr w:type="gramStart"/>
      <w:r w:rsidR="00591339" w:rsidRPr="00455AAC">
        <w:t>Завершенная</w:t>
      </w:r>
      <w:proofErr w:type="gramEnd"/>
      <w:r w:rsidR="00591339" w:rsidRPr="00455AAC">
        <w:t xml:space="preserve"> обучающимся ВКР </w:t>
      </w:r>
      <w:r w:rsidR="00591339">
        <w:t>вместе с протоколом – отчетом о проверке в программном продукте «</w:t>
      </w:r>
      <w:proofErr w:type="spellStart"/>
      <w:r w:rsidR="00591339">
        <w:t>Антиплагиат</w:t>
      </w:r>
      <w:proofErr w:type="spellEnd"/>
      <w:r w:rsidR="00591339">
        <w:t xml:space="preserve"> - ВУЗ » </w:t>
      </w:r>
      <w:r w:rsidR="00591339" w:rsidRPr="00455AAC">
        <w:t>передается руководителю</w:t>
      </w:r>
      <w:r w:rsidR="00591339">
        <w:t xml:space="preserve"> ВКР</w:t>
      </w:r>
      <w:r w:rsidR="00591339" w:rsidRPr="00455AAC">
        <w:t xml:space="preserve">. 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>
        <w:t>7</w:t>
      </w:r>
      <w:r w:rsidR="00591339" w:rsidRPr="00455AAC">
        <w:t xml:space="preserve"> Научный руководитель </w:t>
      </w:r>
      <w:r w:rsidR="00591339">
        <w:t xml:space="preserve">анализирует работу на соответствие требованиям к объему заимствования, оформлению и </w:t>
      </w:r>
      <w:r w:rsidR="00591339" w:rsidRPr="00455AAC">
        <w:t>принимает решение о допуске к защите,</w:t>
      </w:r>
      <w:r w:rsidR="00591339">
        <w:t xml:space="preserve"> с учетом данных протокола – отчета программного продукта «</w:t>
      </w:r>
      <w:proofErr w:type="spellStart"/>
      <w:r w:rsidR="00591339">
        <w:t>Антиплагиат</w:t>
      </w:r>
      <w:proofErr w:type="spellEnd"/>
      <w:r w:rsidR="00591339">
        <w:t xml:space="preserve"> - ВУЗ»,</w:t>
      </w:r>
      <w:r w:rsidR="00591339" w:rsidRPr="00455AAC">
        <w:t xml:space="preserve"> которое подтверждается заведующим </w:t>
      </w:r>
      <w:r w:rsidR="00591339">
        <w:t xml:space="preserve">выпускающей </w:t>
      </w:r>
      <w:r w:rsidR="00591339" w:rsidRPr="00455AAC">
        <w:t xml:space="preserve">кафедрой. 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>
        <w:t>8</w:t>
      </w:r>
      <w:r w:rsidR="00591339" w:rsidRPr="00455AAC">
        <w:t xml:space="preserve"> Допуск выпускников к защите </w:t>
      </w:r>
      <w:r w:rsidR="00591339">
        <w:t>ВКР оформляется</w:t>
      </w:r>
      <w:r w:rsidR="00591339" w:rsidRPr="00455AAC">
        <w:t xml:space="preserve"> приказом </w:t>
      </w:r>
      <w:r w:rsidR="00591339">
        <w:t>проректора по учебно-методической работе</w:t>
      </w:r>
      <w:r w:rsidR="00591339" w:rsidRPr="00455AAC">
        <w:t xml:space="preserve">. </w:t>
      </w:r>
    </w:p>
    <w:p w:rsidR="00591339" w:rsidRPr="00F1185C" w:rsidRDefault="00FB3120" w:rsidP="00455411">
      <w:pPr>
        <w:suppressAutoHyphens/>
        <w:ind w:firstLine="567"/>
      </w:pPr>
      <w:r>
        <w:t>3</w:t>
      </w:r>
      <w:r w:rsidR="00591339" w:rsidRPr="00455411">
        <w:t>.1.</w:t>
      </w:r>
      <w:r w:rsidR="00591339">
        <w:t>9</w:t>
      </w:r>
      <w:r w:rsidR="00591339" w:rsidRPr="00F1185C">
        <w:t xml:space="preserve"> Защита ВКР организуется в соответствии с календарным учебным графиком.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 w:rsidRPr="00455411">
        <w:t>.1.</w:t>
      </w:r>
      <w:r w:rsidR="00591339" w:rsidRPr="00455AAC">
        <w:t>1</w:t>
      </w:r>
      <w:r w:rsidR="00591339">
        <w:t>0</w:t>
      </w:r>
      <w:r w:rsidR="00591339" w:rsidRPr="00455AAC">
        <w:t xml:space="preserve"> Защита ВКР проводится на открытых заседаниях ГЭК с участием не менее двух третей ее состава.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BB7F04" w:rsidRDefault="00FB3120" w:rsidP="00455411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3</w:t>
      </w:r>
      <w:r w:rsidR="00591339" w:rsidRPr="00BB7F04">
        <w:rPr>
          <w:b/>
          <w:bCs/>
        </w:rPr>
        <w:t>.2. Требования и нормы подготовки выпускной квалификационной работы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411" w:rsidRDefault="00FB3120" w:rsidP="00455411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591339" w:rsidRPr="00455411">
        <w:rPr>
          <w:b/>
          <w:bCs/>
          <w:i/>
          <w:iCs/>
        </w:rPr>
        <w:t xml:space="preserve">.2.1. Общие требования к выпускной квалификационной работе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.2.1.1</w:t>
      </w:r>
      <w:r w:rsidR="00591339" w:rsidRPr="00455AAC">
        <w:t xml:space="preserve"> В</w:t>
      </w:r>
      <w:r w:rsidR="00591339">
        <w:t>КР</w:t>
      </w:r>
      <w:r w:rsidR="00591339" w:rsidRPr="00455AAC">
        <w:t xml:space="preserve"> выполняется в форме, устанавливаемой </w:t>
      </w:r>
      <w:r w:rsidR="00591339">
        <w:t>ОПОП ВО</w:t>
      </w:r>
      <w:r w:rsidR="00591339" w:rsidRPr="00455AAC">
        <w:t xml:space="preserve"> в соответствии с требованиями образовательного стандарта по соответствующему направлению подготовки или специальности высшего образования, и является заключительным этапом проведения государственных аттестационных испытаний. </w:t>
      </w:r>
    </w:p>
    <w:p w:rsidR="00591339" w:rsidRPr="00F1185C" w:rsidRDefault="00FB3120" w:rsidP="00455411">
      <w:pPr>
        <w:suppressAutoHyphens/>
        <w:autoSpaceDE w:val="0"/>
        <w:autoSpaceDN w:val="0"/>
        <w:adjustRightInd w:val="0"/>
        <w:ind w:firstLine="567"/>
      </w:pPr>
      <w:r>
        <w:lastRenderedPageBreak/>
        <w:t>3</w:t>
      </w:r>
      <w:r w:rsidR="00591339">
        <w:t>.2.1.2</w:t>
      </w:r>
      <w:r w:rsidR="00591339" w:rsidRPr="00F1185C">
        <w:t xml:space="preserve"> Тематика ВКР определяется кафедрами в соответствии с основной образовательной программой (ОП</w:t>
      </w:r>
      <w:r w:rsidR="00591339">
        <w:t>ОП</w:t>
      </w:r>
      <w:r w:rsidR="00591339" w:rsidRPr="00F1185C">
        <w:t xml:space="preserve"> ВО), ФГОС </w:t>
      </w:r>
      <w:proofErr w:type="gramStart"/>
      <w:r w:rsidR="00591339" w:rsidRPr="00F1185C">
        <w:t>ВО</w:t>
      </w:r>
      <w:proofErr w:type="gramEnd"/>
      <w:r w:rsidR="00591339">
        <w:t xml:space="preserve"> </w:t>
      </w:r>
      <w:r w:rsidR="00591339" w:rsidRPr="00F1185C">
        <w:t xml:space="preserve">научным направлением кафедр, научными интересами преподавателей, научными интересами обучающихся, запросами работодателей. 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.2.1.3</w:t>
      </w:r>
      <w:r w:rsidR="00591339" w:rsidRPr="00455AAC">
        <w:t xml:space="preserve"> Обучающемуся пре</w:t>
      </w:r>
      <w:r w:rsidR="00591339">
        <w:t>доставляется право выбора темы ВКР</w:t>
      </w:r>
      <w:r w:rsidR="00591339" w:rsidRPr="00455AAC">
        <w:t xml:space="preserve">, в том числе предложения своей тематики с необходимым обоснованием целесообразности ее разработки для практического применения. Окончательное решение о приемлемости такой темы выносит кафедра. 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.2.1.4</w:t>
      </w:r>
      <w:r w:rsidR="00591339" w:rsidRPr="00455AAC">
        <w:t xml:space="preserve"> Для организации работы над ВКР обучающийся должен разработать совместно с руководителем техническое задание на прохождение преддипломной практики с указанием очередности выполнения отдельных этапов и представить на у</w:t>
      </w:r>
      <w:r w:rsidR="00591339">
        <w:t>тверждение заведующему кафедрой.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.2.1.5</w:t>
      </w:r>
      <w:r w:rsidR="00591339" w:rsidRPr="00455AAC">
        <w:t xml:space="preserve"> ВКР должна содержать самостоятельно выполненный обучающимся анализ литературы и информации, полученной с помощью глобальных сетей по функционированию информационных систем в выбранной предметной области или в смежных предметных областях. Соответствующие задачи исследования определяются научным руководителем на этапе формулирования задания. </w:t>
      </w:r>
    </w:p>
    <w:p w:rsidR="00591339" w:rsidRPr="00455AAC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.2.1.6</w:t>
      </w:r>
      <w:r w:rsidR="00591339" w:rsidRPr="00455AAC">
        <w:t xml:space="preserve"> Обучающийся, как автор ВКР, обязан корректно использовать диагностический инструментарий, быть объективным в выборе методов исследования и описании полученных результатов, а также ответственным за истинность приводимых данных. </w:t>
      </w:r>
    </w:p>
    <w:p w:rsidR="00591339" w:rsidRDefault="00591339" w:rsidP="00455411">
      <w:pPr>
        <w:autoSpaceDE w:val="0"/>
        <w:autoSpaceDN w:val="0"/>
        <w:adjustRightInd w:val="0"/>
        <w:ind w:firstLine="567"/>
        <w:rPr>
          <w:color w:val="FF0000"/>
        </w:rPr>
      </w:pPr>
    </w:p>
    <w:p w:rsidR="00591339" w:rsidRPr="00455411" w:rsidRDefault="00FB3120" w:rsidP="00455411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591339" w:rsidRPr="00455411">
        <w:rPr>
          <w:b/>
          <w:bCs/>
          <w:i/>
          <w:iCs/>
        </w:rPr>
        <w:t xml:space="preserve">.2.2 Допуск к защите </w:t>
      </w:r>
    </w:p>
    <w:p w:rsidR="00591339" w:rsidRPr="00C75A66" w:rsidRDefault="00591339" w:rsidP="00455411">
      <w:pPr>
        <w:autoSpaceDE w:val="0"/>
        <w:autoSpaceDN w:val="0"/>
        <w:adjustRightInd w:val="0"/>
        <w:ind w:firstLine="567"/>
      </w:pPr>
    </w:p>
    <w:p w:rsidR="00591339" w:rsidRPr="00C75A66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.2.2.1</w:t>
      </w:r>
      <w:r w:rsidR="00591339" w:rsidRPr="00C75A66">
        <w:t xml:space="preserve"> Завершенная ВКР, подписанная обучающимся, передается научному руководителю. После просмотра и одобрения ВКР научный руководитель подписывает ее и вместе со своим письменным отзывом представляет заведующему кафедрой. В отзыве должна быть представлена характеристика выполненной работы по всем разделам ВКР, отражение личного вклада обучающегося в содержание работы. </w:t>
      </w:r>
    </w:p>
    <w:p w:rsidR="00591339" w:rsidRPr="00C75A66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.2.2.2</w:t>
      </w:r>
      <w:r w:rsidR="00591339" w:rsidRPr="00C75A66">
        <w:t xml:space="preserve"> Заведующий кафедрой на основании представленных материалов принимает решение о допуске обучающегося к защите, делая об этом соответствующую отметку на титульном листе ВКР. </w:t>
      </w:r>
    </w:p>
    <w:p w:rsidR="00591339" w:rsidRPr="00C75A66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.2.2.3</w:t>
      </w:r>
      <w:proofErr w:type="gramStart"/>
      <w:r w:rsidR="00591339" w:rsidRPr="00C75A66">
        <w:t xml:space="preserve"> В</w:t>
      </w:r>
      <w:proofErr w:type="gramEnd"/>
      <w:r w:rsidR="00591339" w:rsidRPr="00C75A66">
        <w:t xml:space="preserve"> случае, если заведующий кафедрой не считает возможным допустить обучающегося к защите ВКР, этот вопрос рассматривается на заседании кафедры с участием научного руководителя. </w:t>
      </w:r>
    </w:p>
    <w:p w:rsidR="00591339" w:rsidRPr="00C75A66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.2.2.4</w:t>
      </w:r>
      <w:r w:rsidR="00591339" w:rsidRPr="00C75A66">
        <w:t xml:space="preserve"> Основанием для отказа к допуску защиты ВКР перед ГЭК может быть: </w:t>
      </w:r>
    </w:p>
    <w:p w:rsidR="00591339" w:rsidRPr="00C75A66" w:rsidRDefault="00591339" w:rsidP="00455411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C75A66">
        <w:t xml:space="preserve">отсутствие элементов решения задачи информационного обеспечения в предметной области; </w:t>
      </w:r>
    </w:p>
    <w:p w:rsidR="00591339" w:rsidRPr="00C75A66" w:rsidRDefault="00591339" w:rsidP="00455411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C75A66">
        <w:t xml:space="preserve">несвоевременность предоставления материалов ВКР для отзыва научному руководителю или рецензенту; </w:t>
      </w:r>
    </w:p>
    <w:p w:rsidR="00591339" w:rsidRPr="00C75A66" w:rsidRDefault="00591339" w:rsidP="00455411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C75A66">
        <w:t xml:space="preserve">несоответствие работы заданию научного руководителя; </w:t>
      </w:r>
    </w:p>
    <w:p w:rsidR="00591339" w:rsidRPr="00C75A66" w:rsidRDefault="00591339" w:rsidP="00455411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C75A66">
        <w:t xml:space="preserve">установления факта плагиата значительной части или всей работы на основании проверки ВКР на предмет заимствования; </w:t>
      </w:r>
    </w:p>
    <w:p w:rsidR="00591339" w:rsidRPr="00C75A66" w:rsidRDefault="00591339" w:rsidP="00455411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C75A66">
        <w:t xml:space="preserve">неудовлетворительная оценка за преддипломную практику или (и) государственный экзамен. </w:t>
      </w:r>
    </w:p>
    <w:p w:rsidR="00591339" w:rsidRPr="00C75A66" w:rsidRDefault="00FB3120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.2.2.5</w:t>
      </w:r>
      <w:r w:rsidR="00591339" w:rsidRPr="00C75A66">
        <w:t xml:space="preserve"> Выпускная квалификационная работа </w:t>
      </w:r>
      <w:r w:rsidR="00591339">
        <w:t>магистра</w:t>
      </w:r>
      <w:r w:rsidR="00591339" w:rsidRPr="00C75A66">
        <w:t xml:space="preserve"> подлежит рецензированию. Не позднее, чем за 2 недели до защиты, на заседании кафедры происходит назначение рецензентов. Не позднее, чем за 5 рабочих дней до защиты, ВКР, отзыв научного руководителя и рецензия сдаются на кафедру. Обучающийся должен быть ознакомлен с рецензией в срок, не позднее, чем за 2 рабочих дня до защиты выпускной квалификационной работы. </w:t>
      </w:r>
    </w:p>
    <w:p w:rsidR="00591339" w:rsidRDefault="00591339" w:rsidP="00455411">
      <w:pPr>
        <w:autoSpaceDE w:val="0"/>
        <w:autoSpaceDN w:val="0"/>
        <w:adjustRightInd w:val="0"/>
        <w:ind w:firstLine="567"/>
      </w:pPr>
    </w:p>
    <w:p w:rsidR="00591339" w:rsidRPr="00455411" w:rsidRDefault="00FB3120" w:rsidP="00455411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591339" w:rsidRPr="00455411">
        <w:rPr>
          <w:b/>
          <w:bCs/>
          <w:i/>
          <w:iCs/>
        </w:rPr>
        <w:t xml:space="preserve">.2.3 Примерная Структура пояснительной записки выпускной квалификационной работы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Обязательными структурными элементами выпускной квалификационной работы являются: </w:t>
      </w:r>
    </w:p>
    <w:p w:rsidR="00591339" w:rsidRPr="00455AAC" w:rsidRDefault="00591339" w:rsidP="0045541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lastRenderedPageBreak/>
        <w:t xml:space="preserve">Титульный лист </w:t>
      </w:r>
    </w:p>
    <w:p w:rsidR="00591339" w:rsidRPr="00455AAC" w:rsidRDefault="00591339" w:rsidP="0045541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Оглавление </w:t>
      </w:r>
    </w:p>
    <w:p w:rsidR="00591339" w:rsidRPr="00455AAC" w:rsidRDefault="00591339" w:rsidP="0045541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Введение </w:t>
      </w:r>
    </w:p>
    <w:p w:rsidR="00591339" w:rsidRPr="00455AAC" w:rsidRDefault="00591339" w:rsidP="0045541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Основная часть </w:t>
      </w:r>
    </w:p>
    <w:p w:rsidR="00591339" w:rsidRPr="00455AAC" w:rsidRDefault="00591339" w:rsidP="0045541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Заключение (включает основные выводы и практические рекомендации) </w:t>
      </w:r>
    </w:p>
    <w:p w:rsidR="00591339" w:rsidRPr="00455AAC" w:rsidRDefault="00591339" w:rsidP="0045541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Библиографический список </w:t>
      </w:r>
    </w:p>
    <w:p w:rsidR="00591339" w:rsidRPr="00455AAC" w:rsidRDefault="00591339" w:rsidP="0045541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Приложения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FB20F0" w:rsidRDefault="00591339" w:rsidP="00455411">
      <w:pPr>
        <w:autoSpaceDE w:val="0"/>
        <w:autoSpaceDN w:val="0"/>
        <w:adjustRightInd w:val="0"/>
        <w:ind w:firstLine="567"/>
        <w:rPr>
          <w:i/>
          <w:iCs/>
        </w:rPr>
      </w:pPr>
      <w:r w:rsidRPr="00455AAC">
        <w:t xml:space="preserve">Титульный лист и оглавление </w:t>
      </w:r>
      <w:r w:rsidRPr="00FB20F0">
        <w:rPr>
          <w:i/>
          <w:iCs/>
        </w:rPr>
        <w:t>(Форма в положении о ВКР</w:t>
      </w:r>
      <w:r>
        <w:rPr>
          <w:i/>
          <w:iCs/>
        </w:rPr>
        <w:t xml:space="preserve"> института</w:t>
      </w:r>
      <w:r w:rsidRPr="00FB20F0">
        <w:rPr>
          <w:i/>
          <w:iCs/>
        </w:rPr>
        <w:t>)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Титульный лист содержит: </w:t>
      </w:r>
    </w:p>
    <w:p w:rsidR="00591339" w:rsidRPr="00455AAC" w:rsidRDefault="00591339" w:rsidP="0045541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название вуза, института, где выполнялась работа (вверху, в центре); </w:t>
      </w:r>
    </w:p>
    <w:p w:rsidR="00591339" w:rsidRPr="00455AAC" w:rsidRDefault="00591339" w:rsidP="0045541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название темы (посередине, в центре); </w:t>
      </w:r>
    </w:p>
    <w:p w:rsidR="00591339" w:rsidRPr="00455AAC" w:rsidRDefault="00591339" w:rsidP="0045541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фамилия, имя, отчество, личная под</w:t>
      </w:r>
      <w:r>
        <w:t xml:space="preserve">пись обучающегося (полностью, </w:t>
      </w:r>
      <w:r w:rsidRPr="00455AAC">
        <w:t xml:space="preserve">ниже названия, справа); </w:t>
      </w:r>
    </w:p>
    <w:p w:rsidR="00591339" w:rsidRPr="00455AAC" w:rsidRDefault="00591339" w:rsidP="0045541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фамилия, имя, отчество, ученая степень, должность и личная подпись научного руководителя; </w:t>
      </w:r>
    </w:p>
    <w:p w:rsidR="00591339" w:rsidRPr="00455AAC" w:rsidRDefault="00591339" w:rsidP="0045541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информация о допуске работы к</w:t>
      </w:r>
      <w:r>
        <w:t xml:space="preserve"> защите с подписью заведующего </w:t>
      </w:r>
      <w:r w:rsidRPr="00455AAC">
        <w:t xml:space="preserve">кафедрой; </w:t>
      </w:r>
    </w:p>
    <w:p w:rsidR="00591339" w:rsidRPr="00455AAC" w:rsidRDefault="00591339" w:rsidP="0045541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город, год написания работы (внизу, в центре).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Оглавление включает названия всех разделов работы с указанием страниц начала каждого раздела. </w:t>
      </w:r>
    </w:p>
    <w:p w:rsidR="00591339" w:rsidRDefault="00591339" w:rsidP="00455411">
      <w:pPr>
        <w:autoSpaceDE w:val="0"/>
        <w:autoSpaceDN w:val="0"/>
        <w:adjustRightInd w:val="0"/>
        <w:ind w:firstLine="567"/>
      </w:pPr>
    </w:p>
    <w:p w:rsidR="00591339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Введение и его содержание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Во введении автор обосновывает тему исследования, кратко характеризуя современное состояние научной проблемы (вопроса), которой посвящена работа, указывается актуальность и новизна работы, обосновывается необходимость ее проведения. Обозначаются цель, объект и предмет исследования. Исходя из исследовательских целей и предмета, формулируется рабочая гипотеза. На основ</w:t>
      </w:r>
      <w:r>
        <w:t xml:space="preserve">е рабочей гипотезы выдвигаются </w:t>
      </w:r>
      <w:r w:rsidRPr="00455AAC">
        <w:t xml:space="preserve">задачи исследования, определяются методы их решения. Определяется теоретическая и/или практическая значимость работы, возможности и формы использования полученного материала.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В этой части желательно кратко раскрыть содержательную структуру выпускной работы, т.е. прокомментировать обозначенные в оглавлении ее разделы.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Основная часть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F1185C" w:rsidRDefault="00591339" w:rsidP="00455411">
      <w:pPr>
        <w:ind w:firstLine="567"/>
      </w:pPr>
      <w:r w:rsidRPr="00F1185C">
        <w:t>Основная часть, может состоять из трех глав.</w:t>
      </w:r>
    </w:p>
    <w:p w:rsidR="00591339" w:rsidRPr="00F1185C" w:rsidRDefault="00591339" w:rsidP="00455411">
      <w:pPr>
        <w:ind w:firstLine="567"/>
        <w:rPr>
          <w:sz w:val="26"/>
          <w:szCs w:val="26"/>
          <w:lang w:eastAsia="en-US"/>
        </w:rPr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Глава 1. Постановка задачи. Подробное описание предметной области задачи. Обзор литературы.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Характеристика и анализ класса задач, к которым относится рассматриваемая в выпускной квалификационной работе предметная область. Анализ существующих вариантов решения исследуемой задачи (проблемы) и обо</w:t>
      </w:r>
      <w:r>
        <w:t>снование предлагаемых решений.</w:t>
      </w:r>
      <w:r w:rsidRPr="00455AAC">
        <w:t xml:space="preserve"> В процесс</w:t>
      </w:r>
      <w:r>
        <w:t xml:space="preserve">е анализа необходимо определять, </w:t>
      </w:r>
      <w:r w:rsidRPr="00455AAC">
        <w:t xml:space="preserve">как положительные, так и отрицательные моменты, т.е. анализ должен быть всесторонним и полным. Результаты анализа могут быть представлены графически, таблично, в виде выводов и предложений, программы действий. Характеристика современных инструментальных средств (в том числе программных), которые могут быть эффективно использованы для решения поставленной задачи с учетом ее предметной области.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lastRenderedPageBreak/>
        <w:t xml:space="preserve">Глава 2. Детальное описание решения задачи с учетом ее предметной области и средств, выбранных для ее реализации.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Подробно описываются методы решения поставленной задачи, выбирается эффективная технология ее решения, описываются программные средства для ее реализации. Составляется детальный алгоритм решения задачи в выбранной инструментальной среде.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Оценивается каждый шаг реализации задачи с точки зрения ее экономической сути и в плане использования выбранных программных средств. Любая оценка (табличная, графическая, формульная) должна отражать все этапы решения поставленной задачи.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Глава 3. </w:t>
      </w:r>
      <w:r>
        <w:t>Результаты исследования и их обсуждение.</w:t>
      </w:r>
      <w:r w:rsidRPr="00455AAC">
        <w:t xml:space="preserve">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5D5691" w:rsidRDefault="00591339" w:rsidP="004F32F3">
      <w:pPr>
        <w:ind w:firstLine="567"/>
      </w:pPr>
      <w:r w:rsidRPr="005D5691">
        <w:t xml:space="preserve">Эта глава должна быть максимально насыщена данными, полученными автором </w:t>
      </w:r>
      <w:r>
        <w:t>ВКР</w:t>
      </w:r>
      <w:r w:rsidRPr="005D5691">
        <w:t xml:space="preserve">. Данные, заимствованные из литературных и других источников, приводятся только для сравнения. Для удобства восприятия научной информации при оформлении этой главы активно используется иллюстративный материал в виде таблиц и рисунков. Все таблицы, рисунки и другие материалы должны быть обсуждены в тексте.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Заключение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В заключении даются выводы, в к</w:t>
      </w:r>
      <w:r>
        <w:t xml:space="preserve">оторых в виде коротких тезисов </w:t>
      </w:r>
      <w:r w:rsidRPr="00455AAC">
        <w:t xml:space="preserve">излагаются основные положения выпускной квалификационной работы, показываются все особенности, достоинства и недостатки принятых проектных решений с использованием современных компьютерных технологий, а также результаты анализа трудовых и стоимостных затрат предлагаемого проекта.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Здесь же описываются мероприятия по реализации проектных решений, разработанных в выпускной квалификационной работе, приводятся рекомендации по использованию результатов работы и разработанной эксплуатационной документации.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Число выводов не должно быть бо</w:t>
      </w:r>
      <w:r>
        <w:t xml:space="preserve">льшим, обычно оно определяется </w:t>
      </w:r>
      <w:r w:rsidRPr="00455AAC">
        <w:t xml:space="preserve">количеством поставленных задач, так как каждая задача должна быть определенным образом отражена в выводах.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Библиографический список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1. Библиографический список раз</w:t>
      </w:r>
      <w:r>
        <w:t xml:space="preserve">мещается после текста работы и </w:t>
      </w:r>
      <w:r w:rsidRPr="00455AAC">
        <w:t>предшествует приложениям. Биб</w:t>
      </w:r>
      <w:r>
        <w:t xml:space="preserve">лиографический список является </w:t>
      </w:r>
      <w:r w:rsidRPr="00455AAC">
        <w:t xml:space="preserve">обязательной составной частью выпускной квалификационной работы. В список включаются, как правило, библиографические сведения об использованных при подготовке работы источниках.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2. Объем библиографического списк</w:t>
      </w:r>
      <w:r>
        <w:t xml:space="preserve">а к ВКР не может быть менее 30 </w:t>
      </w:r>
      <w:r w:rsidRPr="00455AAC">
        <w:t xml:space="preserve">источников, при этом общие справочные издания (энциклопедии, словари и т.п.) не могут составлять более 10% от общего объема, учебники и учебные пособия также не могут составлять более 10% от общего объема библиографического списка. Рекомендуется до 2/3 библиографического списка представить публикациями, выполненными за последние 5 лет.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3. Представляется единый библиографический список к работе в целом. Каждый источник упоминается в списке один раз, вне зависимости от того, как часто на него делается ссылка в тексте работы.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4. Наиболее удобным является алфавитное расположение материала без разделения на части по видовому признаку (например: книги, статьи).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lastRenderedPageBreak/>
        <w:t>5. Произведения одного автора расс</w:t>
      </w:r>
      <w:r>
        <w:t xml:space="preserve">тавляются в списке по алфавиту </w:t>
      </w:r>
      <w:r w:rsidRPr="00455AAC">
        <w:t xml:space="preserve">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6. При наличии в списке источников на других языках, кроме русского, образуется дополните</w:t>
      </w:r>
      <w:r>
        <w:t xml:space="preserve">льный алфавитный ряд. При этом </w:t>
      </w:r>
      <w:r w:rsidRPr="00455AAC">
        <w:t xml:space="preserve">библиографические записи на </w:t>
      </w:r>
      <w:r>
        <w:t xml:space="preserve">иностранных европейских языках </w:t>
      </w:r>
      <w:r w:rsidRPr="00455AAC">
        <w:t>объединяются в один ряд и располагаются</w:t>
      </w:r>
      <w:r>
        <w:t xml:space="preserve"> после русскоязычных. Затем все </w:t>
      </w:r>
      <w:r w:rsidRPr="00455AAC">
        <w:t xml:space="preserve">библиографические записи в списке последовательно нумеруются, представляя единую числовую последовательность русскоязычных и иностранных источников. </w:t>
      </w:r>
    </w:p>
    <w:p w:rsidR="00591339" w:rsidRPr="00EE527D" w:rsidRDefault="00591339" w:rsidP="00455411">
      <w:pPr>
        <w:autoSpaceDE w:val="0"/>
        <w:autoSpaceDN w:val="0"/>
        <w:adjustRightInd w:val="0"/>
        <w:ind w:firstLine="567"/>
        <w:rPr>
          <w:spacing w:val="-2"/>
        </w:rPr>
      </w:pPr>
      <w:r w:rsidRPr="00EE527D">
        <w:rPr>
          <w:spacing w:val="-2"/>
        </w:rPr>
        <w:t xml:space="preserve">7. Библиографические сведения в списке оформляются по единым правилам в соответствии со стандартом библиографического описания и ссылок в Российской Федерации ГОСТ 7.1-2003, 2004.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411" w:rsidRDefault="00A37306" w:rsidP="00455411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591339" w:rsidRPr="00455411">
        <w:rPr>
          <w:b/>
          <w:bCs/>
          <w:i/>
          <w:iCs/>
        </w:rPr>
        <w:t xml:space="preserve">.2.4 Требования к оформлению выпускной квалификационной работы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C75A66" w:rsidRDefault="00591339" w:rsidP="00455411">
      <w:pPr>
        <w:autoSpaceDE w:val="0"/>
        <w:autoSpaceDN w:val="0"/>
        <w:adjustRightInd w:val="0"/>
        <w:ind w:firstLine="567"/>
      </w:pPr>
      <w:r w:rsidRPr="00455AAC">
        <w:t>Тексты выпускных квалиф</w:t>
      </w:r>
      <w:r>
        <w:t xml:space="preserve">икационных работ оформляются в </w:t>
      </w:r>
      <w:r w:rsidRPr="00455AAC">
        <w:t>соотв</w:t>
      </w:r>
      <w:r>
        <w:t xml:space="preserve">етствии с </w:t>
      </w:r>
      <w:r w:rsidRPr="00C75A66">
        <w:t>Положениями о ВКР.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411" w:rsidRDefault="00A37306" w:rsidP="00455411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591339" w:rsidRPr="00455411">
        <w:rPr>
          <w:b/>
          <w:bCs/>
          <w:i/>
          <w:iCs/>
        </w:rPr>
        <w:t xml:space="preserve">.2.5 Порядок составления отзыва и рецензии на выпускную квалификационную работу.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>
        <w:t>Р</w:t>
      </w:r>
      <w:r w:rsidRPr="00455AAC">
        <w:t>уководитель</w:t>
      </w:r>
      <w:r>
        <w:t xml:space="preserve"> ВКР</w:t>
      </w:r>
      <w:r w:rsidRPr="00455AAC">
        <w:t xml:space="preserve"> представ</w:t>
      </w:r>
      <w:r>
        <w:t xml:space="preserve">ляет отзыв на ВКР на заседании </w:t>
      </w:r>
      <w:r w:rsidRPr="00455AAC">
        <w:t xml:space="preserve">кафедры, где окончательно решается вопрос о допуске обучающегося к защите. Это заседание проводится не позднее, чем за две недели до начала защиты ВКР.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В отзыве должна содержат</w:t>
      </w:r>
      <w:r>
        <w:t xml:space="preserve">ься характеристика проделанной </w:t>
      </w:r>
      <w:r w:rsidRPr="00455AAC">
        <w:t xml:space="preserve">обучающимся работы, отмечены ее положительные стороны и недостатки, перечислены качества выпускника, выявленные в ходе его работы над заданием: </w:t>
      </w:r>
    </w:p>
    <w:p w:rsidR="00591339" w:rsidRPr="00455AAC" w:rsidRDefault="00591339" w:rsidP="004554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proofErr w:type="spellStart"/>
      <w:r w:rsidRPr="00455AAC">
        <w:t>сформированность</w:t>
      </w:r>
      <w:proofErr w:type="spellEnd"/>
      <w:r w:rsidRPr="00455AAC">
        <w:t xml:space="preserve"> навыков работы с научной литературой, анализа предметной области; </w:t>
      </w:r>
    </w:p>
    <w:p w:rsidR="00591339" w:rsidRPr="00455AAC" w:rsidRDefault="00591339" w:rsidP="004554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умение организовать и провести исследование; </w:t>
      </w:r>
    </w:p>
    <w:p w:rsidR="00591339" w:rsidRPr="00455AAC" w:rsidRDefault="00591339" w:rsidP="004554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proofErr w:type="spellStart"/>
      <w:r>
        <w:t>с</w:t>
      </w:r>
      <w:r w:rsidRPr="00455AAC">
        <w:t>формированность</w:t>
      </w:r>
      <w:proofErr w:type="spellEnd"/>
      <w:r w:rsidRPr="00455AAC">
        <w:t xml:space="preserve"> навыков интерпретации полученных результатов, их обсуждения; </w:t>
      </w:r>
    </w:p>
    <w:p w:rsidR="00591339" w:rsidRPr="00455AAC" w:rsidRDefault="00591339" w:rsidP="004554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теоретическая и/или практическая значимость</w:t>
      </w:r>
      <w:r>
        <w:t xml:space="preserve"> полученных </w:t>
      </w:r>
      <w:r w:rsidRPr="00455AAC">
        <w:t xml:space="preserve">результатов и выводов; </w:t>
      </w:r>
    </w:p>
    <w:p w:rsidR="00591339" w:rsidRPr="00455AAC" w:rsidRDefault="00591339" w:rsidP="004554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апробация работы (справ</w:t>
      </w:r>
      <w:r>
        <w:t xml:space="preserve">ка о внедрении, выступления на </w:t>
      </w:r>
      <w:r w:rsidRPr="00455AAC">
        <w:t xml:space="preserve">конференциях, публикации); </w:t>
      </w:r>
    </w:p>
    <w:p w:rsidR="00591339" w:rsidRPr="00455AAC" w:rsidRDefault="00591339" w:rsidP="004554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степень самостоятельности обучающегося в работе над проблемой и другие качества, проявившиеся в процессе выполнения ВКР.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В заключение отзыва руководит</w:t>
      </w:r>
      <w:r>
        <w:t xml:space="preserve">ель делает вывод о возможности </w:t>
      </w:r>
      <w:r w:rsidRPr="00455AAC">
        <w:t xml:space="preserve">допуска обучающегося к защите.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Default="00591339" w:rsidP="0009299B">
      <w:pPr>
        <w:pStyle w:val="a3"/>
        <w:numPr>
          <w:ilvl w:val="0"/>
          <w:numId w:val="15"/>
        </w:numPr>
        <w:tabs>
          <w:tab w:val="left" w:pos="284"/>
        </w:tabs>
        <w:ind w:left="0" w:firstLine="567"/>
      </w:pPr>
      <w:r>
        <w:t xml:space="preserve">Рецензирование ВКР осуществляется в соответствии с СТО-2.12.16-16 «Порядок рецензирования выпускных квалификационных работ по программам </w:t>
      </w:r>
      <w:proofErr w:type="spellStart"/>
      <w:r>
        <w:t>специалитета</w:t>
      </w:r>
      <w:proofErr w:type="spellEnd"/>
      <w:r>
        <w:t xml:space="preserve"> и магистратуры»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411" w:rsidRDefault="00A37306" w:rsidP="00455411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591339" w:rsidRPr="00455411">
        <w:rPr>
          <w:b/>
          <w:bCs/>
          <w:i/>
          <w:iCs/>
        </w:rPr>
        <w:t>.2.6 Процедура защиты выпускной квалификационной работы в Государственной экзаменационной комиссии осуществляется в соответствии с Положением о ВКР института.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A37306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</w:t>
      </w:r>
      <w:r w:rsidR="00591339" w:rsidRPr="00455AAC">
        <w:t>.</w:t>
      </w:r>
      <w:r w:rsidR="00591339">
        <w:t>6.1</w:t>
      </w:r>
      <w:r w:rsidR="00591339" w:rsidRPr="00455AAC">
        <w:t xml:space="preserve"> Последовательность защиты может быть следующей: </w:t>
      </w:r>
    </w:p>
    <w:p w:rsidR="00591339" w:rsidRPr="00455AAC" w:rsidRDefault="00591339" w:rsidP="004554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председатель ГЭК называет тем</w:t>
      </w:r>
      <w:r>
        <w:t xml:space="preserve">у работы и предоставляет слово </w:t>
      </w:r>
      <w:r w:rsidRPr="00455AAC">
        <w:t xml:space="preserve">автору; </w:t>
      </w:r>
    </w:p>
    <w:p w:rsidR="00591339" w:rsidRPr="00455AAC" w:rsidRDefault="00591339" w:rsidP="004554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ориентировочное время с</w:t>
      </w:r>
      <w:r>
        <w:t xml:space="preserve">ообщения обучающегося о ВКР на </w:t>
      </w:r>
      <w:r w:rsidRPr="00455AAC">
        <w:t xml:space="preserve">заседании ГЭК 10 минут. В своем </w:t>
      </w:r>
      <w:r>
        <w:t xml:space="preserve">выступлении он должен кратко и </w:t>
      </w:r>
      <w:r w:rsidRPr="00455AAC">
        <w:t xml:space="preserve">последовательно изложить полученные в ходе подготовки ВКР основные результаты исследовательской работы с использованием иллюстративного материала; </w:t>
      </w:r>
    </w:p>
    <w:p w:rsidR="00591339" w:rsidRPr="00455AAC" w:rsidRDefault="00591339" w:rsidP="004554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lastRenderedPageBreak/>
        <w:t>после доклада обучающегося члены ГЭК и все присутствующи</w:t>
      </w:r>
      <w:r>
        <w:t xml:space="preserve">е </w:t>
      </w:r>
      <w:r w:rsidRPr="00455AAC">
        <w:t xml:space="preserve">могут задавать ему вопросы по содержанию работы; время для ответа на вопросы и обсуждение работы регулируется председателем ГЭК; </w:t>
      </w:r>
    </w:p>
    <w:p w:rsidR="00591339" w:rsidRPr="00455AAC" w:rsidRDefault="00591339" w:rsidP="004554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затем научный руководитель выступает с отзывом о работе, если по какой-то причине он не присутствует на защите, его отзыв зачитывает председатель ГЭК; </w:t>
      </w:r>
    </w:p>
    <w:p w:rsidR="00591339" w:rsidRPr="00455AAC" w:rsidRDefault="00591339" w:rsidP="004554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далее следует выступление рецензента</w:t>
      </w:r>
      <w:r>
        <w:t xml:space="preserve"> (в случае его присутствия)</w:t>
      </w:r>
      <w:r w:rsidRPr="00455AAC">
        <w:t xml:space="preserve">; </w:t>
      </w:r>
    </w:p>
    <w:p w:rsidR="00591339" w:rsidRPr="00455AAC" w:rsidRDefault="00591339" w:rsidP="004554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обучающийся отвечает на замечания рецензента; </w:t>
      </w:r>
    </w:p>
    <w:p w:rsidR="00591339" w:rsidRPr="00455AAC" w:rsidRDefault="00591339" w:rsidP="004554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члены ГЭК могут выступить с</w:t>
      </w:r>
      <w:r>
        <w:t xml:space="preserve">о своими мнениями, оценками по </w:t>
      </w:r>
      <w:r w:rsidRPr="00455AAC">
        <w:t xml:space="preserve">работе; </w:t>
      </w:r>
    </w:p>
    <w:p w:rsidR="00591339" w:rsidRPr="00455AAC" w:rsidRDefault="00591339" w:rsidP="0045541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обучающийся отвечает на высказа</w:t>
      </w:r>
      <w:r>
        <w:t xml:space="preserve">нные замечания, прозвучавшие в </w:t>
      </w:r>
      <w:r w:rsidRPr="00455AAC">
        <w:t xml:space="preserve">процессе дискуссии. </w:t>
      </w:r>
    </w:p>
    <w:p w:rsidR="00591339" w:rsidRPr="00455AAC" w:rsidRDefault="00A37306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</w:t>
      </w:r>
      <w:r w:rsidR="00591339" w:rsidRPr="00455AAC">
        <w:t>.</w:t>
      </w:r>
      <w:r w:rsidR="00591339">
        <w:t>6.2</w:t>
      </w:r>
      <w:r w:rsidR="00591339" w:rsidRPr="00455AAC">
        <w:t xml:space="preserve"> После выслушивания всех работ, назначенных на данный день защиты, члены ГЭК обсуждают результаты защиты и оценивают каждую работу. </w:t>
      </w:r>
    </w:p>
    <w:p w:rsidR="00591339" w:rsidRPr="00455AAC" w:rsidRDefault="00A37306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</w:t>
      </w:r>
      <w:r w:rsidR="00591339" w:rsidRPr="00455AAC">
        <w:t>.</w:t>
      </w:r>
      <w:r w:rsidR="00591339">
        <w:t>6.3</w:t>
      </w:r>
      <w:r w:rsidR="00591339" w:rsidRPr="00455AAC">
        <w:t xml:space="preserve"> Защита ВКР может оцениваться по следующим критериям: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актуальность темы и научная новизна;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степень достижения поставленной цели, положенной в основу ВКР;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адекватность и уровень методов исследования;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теоретическая и/или практическая значимость работы;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структура работы, логичность в изложении материала;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научность и полнота изложения содержания;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использование источников, наличие ссылок на работы других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авторов, корректность цитирования;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обоснованность обобщения результатов исследования, адекватность выводов содержанию работы;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качество оформления ВКР (стиль, язык, грамотность, аккуратность);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качество доклада (обоснование проблемы, четкость в изложении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полученных результатов, адекватность выводов, уровень ориентировки в проблеме и полученных результатах, умение участвовать в научной дискуссии, научный язык выступления);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качество оформления иллюстративного материала к выступлению;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степень самостоятельности и организованности обучающегося в </w:t>
      </w:r>
    </w:p>
    <w:p w:rsidR="00591339" w:rsidRPr="00455AAC" w:rsidRDefault="00591339" w:rsidP="0045541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 xml:space="preserve">выполнении работы. </w:t>
      </w:r>
    </w:p>
    <w:p w:rsidR="00591339" w:rsidRPr="00455AAC" w:rsidRDefault="00A37306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</w:t>
      </w:r>
      <w:r w:rsidR="00591339" w:rsidRPr="00455AAC">
        <w:t>.</w:t>
      </w:r>
      <w:r w:rsidR="00591339">
        <w:t>6.4</w:t>
      </w:r>
      <w:r w:rsidR="00591339" w:rsidRPr="00455AAC">
        <w:t xml:space="preserve"> Результаты защиты ВКР определяются на основе оценок: </w:t>
      </w:r>
    </w:p>
    <w:p w:rsidR="00591339" w:rsidRPr="00455AAC" w:rsidRDefault="00591339" w:rsidP="0045541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>
        <w:t>Р</w:t>
      </w:r>
      <w:r w:rsidRPr="00455AAC">
        <w:t xml:space="preserve">уководителя </w:t>
      </w:r>
      <w:r>
        <w:t xml:space="preserve">ВКР </w:t>
      </w:r>
      <w:r w:rsidRPr="00455AAC">
        <w:t xml:space="preserve">за степень самостоятельности обучающегося в работе над проблемой и другие качества, проявившиеся в процессе выполнения ВКР; </w:t>
      </w:r>
    </w:p>
    <w:p w:rsidR="00591339" w:rsidRPr="00455AAC" w:rsidRDefault="00591339" w:rsidP="0045541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рецензента за работу в целом, у</w:t>
      </w:r>
      <w:r>
        <w:t xml:space="preserve">читывая степень обоснованности </w:t>
      </w:r>
      <w:r w:rsidRPr="00455AAC">
        <w:t xml:space="preserve">выводов и рекомендаций, их новизны и практической значимости, степень ее соответствия </w:t>
      </w:r>
      <w:proofErr w:type="gramStart"/>
      <w:r w:rsidRPr="00455AAC">
        <w:t>требованиям</w:t>
      </w:r>
      <w:proofErr w:type="gramEnd"/>
      <w:r w:rsidRPr="00455AAC">
        <w:t xml:space="preserve"> предъявляемым к ВКР соответствующего уровня; </w:t>
      </w:r>
    </w:p>
    <w:p w:rsidR="00591339" w:rsidRPr="00455AAC" w:rsidRDefault="00591339" w:rsidP="0045541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567"/>
      </w:pPr>
      <w:r w:rsidRPr="00455AAC">
        <w:t>членов ГЭК за содержание рабо</w:t>
      </w:r>
      <w:r>
        <w:t xml:space="preserve">ты, ее защиту, включая доклад, </w:t>
      </w:r>
      <w:r w:rsidRPr="00455AAC">
        <w:t xml:space="preserve">ответы на замечания рецензента и вопросы комиссии и присутствующих. </w:t>
      </w:r>
    </w:p>
    <w:p w:rsidR="00591339" w:rsidRPr="00455AAC" w:rsidRDefault="00A37306" w:rsidP="00455411">
      <w:pPr>
        <w:autoSpaceDE w:val="0"/>
        <w:autoSpaceDN w:val="0"/>
        <w:adjustRightInd w:val="0"/>
        <w:ind w:firstLine="567"/>
      </w:pPr>
      <w:r>
        <w:t>3</w:t>
      </w:r>
      <w:r w:rsidR="00591339">
        <w:t>.2</w:t>
      </w:r>
      <w:r w:rsidR="00591339" w:rsidRPr="00455AAC">
        <w:t>.</w:t>
      </w:r>
      <w:r w:rsidR="00591339">
        <w:t>6.5</w:t>
      </w:r>
      <w:r w:rsidR="00591339" w:rsidRPr="00455AAC">
        <w:t>. Члены ГЭК вправе дополнительно рекомендовать материалы ВКР к опубликованию в печати, результаты – к внедрению, а выпускника к продолжению обучения на бол</w:t>
      </w:r>
      <w:r w:rsidR="00591339">
        <w:t xml:space="preserve">ее высокой ступени образования </w:t>
      </w:r>
      <w:r w:rsidR="00591339" w:rsidRPr="00455AAC">
        <w:t>(поступлению в магистратуру, а</w:t>
      </w:r>
      <w:r w:rsidR="00591339">
        <w:t xml:space="preserve">спирантуру по соответствующему </w:t>
      </w:r>
      <w:r w:rsidR="00591339" w:rsidRPr="00455AAC">
        <w:t xml:space="preserve">направлению или специальности).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Default="00A37306" w:rsidP="004554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4</w:t>
      </w:r>
      <w:r w:rsidR="00591339">
        <w:rPr>
          <w:b/>
          <w:bCs/>
        </w:rPr>
        <w:t>. КРИТЕРИИ ОЦЕНКИ РЕЗУЛЬТАТОВ ЗАЩИТЫ ВЫПУСКНЫХ КВАЛИФИКАЦИОННЫХ РАБОТ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При определении оценки ВКР</w:t>
      </w:r>
      <w:r>
        <w:t xml:space="preserve"> членами Государственной </w:t>
      </w:r>
      <w:r w:rsidRPr="00455AAC">
        <w:t xml:space="preserve">экзаменационной комиссии принимается во внимание уровень научной и практической подготовки студента, качество проведения и представления исследования, а также оформления выпускной квалификационной работы.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Государственная экзаменационная комиссия, определяя оценку защиты и выполнения ВКР в целом, учитывает также оценку рецензента</w:t>
      </w:r>
      <w:r w:rsidRPr="009B5D94">
        <w:rPr>
          <w:i/>
          <w:iCs/>
        </w:rPr>
        <w:t>.</w:t>
      </w:r>
      <w:r w:rsidRPr="00455AAC">
        <w:t xml:space="preserve">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lastRenderedPageBreak/>
        <w:t xml:space="preserve">Суммарный бал оценки ГЭК определяется как среднее арифметическое из баллов оценки членов ГЭК и рецензента. Указанный балл округляется до ближайшего целого значения. При значительных расхождениях в баллах между членами ГЭК оценка ВКР и ее защиты определяется в результате закрытого обсуждения на заседании ГЭК.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Результаты защиты ВКР определяются оценками «отлично», «хорошо», «удовлетворительно» и «неудовлетворительно» и объявляются в день защиты после оформления протоколов заседаний ГЭК в установленном порядке.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«Отлично» («5») – ВКР по содержанию и оформлению соответствует всем требованиям; доклад структурирован, раскрывает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вывода; в заключительной части </w:t>
      </w:r>
      <w:r>
        <w:t xml:space="preserve">доклада показаны перспективы и </w:t>
      </w:r>
      <w:r w:rsidRPr="00455AAC">
        <w:t xml:space="preserve">задачи дальнейшего исследования данной темы, освещены вопросы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практического применения и внедре</w:t>
      </w:r>
      <w:r>
        <w:t xml:space="preserve">ния результатов исследования в </w:t>
      </w:r>
      <w:r w:rsidRPr="00455AAC">
        <w:t xml:space="preserve">практику. Выпускная квалификационная работа выполнена в соответствии с целевой установкой, отвечает предъявляемым требованиям и оформлена в соответствии со стандартом. Ответы на вопросы членов экзаменационной комиссии носят четкий характер,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выпускную квалификационную работу без замечаний. Заключительное слово краткое, но емкое по сути. Широкое применение и уверенное использование новых информационных технологий как в самой работе, так и во время доклада.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«Хорошо» («4») – ВКР по сод</w:t>
      </w:r>
      <w:r>
        <w:t>ержанию соответствует основным т</w:t>
      </w:r>
      <w:r w:rsidRPr="00455AAC">
        <w:t>ребованиям, тема исследования ра</w:t>
      </w:r>
      <w:r>
        <w:t xml:space="preserve">скрыта; доклад структурирован, </w:t>
      </w:r>
      <w:r w:rsidRPr="00455AAC">
        <w:t>допускаются одна-две неточности</w:t>
      </w:r>
      <w:r>
        <w:t xml:space="preserve"> при раскрытии причин выбора и </w:t>
      </w:r>
      <w:r w:rsidRPr="00455AAC">
        <w:t>актуальности темы, целей работы и ее задач, предмета, о</w:t>
      </w:r>
      <w:r>
        <w:t xml:space="preserve">бъекта и </w:t>
      </w:r>
      <w:r w:rsidRPr="00455AAC">
        <w:t>хронологических рамок исследования, допускается погрешность в логике выведения одного из наиболее значимого вывода, но устраняется в ходе дополнительных уточняющихся вопросов; в заключительной части нечетко начертаны перспективы и задачи дальнейшего исследования данной темы, вопросы практического применения и внедре</w:t>
      </w:r>
      <w:r>
        <w:t xml:space="preserve">ния результатов исследования в </w:t>
      </w:r>
      <w:r w:rsidRPr="00455AAC">
        <w:t xml:space="preserve">практику. Ответы на вопросы членов экзаменационной комиссии носят расплывчатый характер, но при этом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выпускную квалификационную работу без замечаний или имеют незначительные замечания, которые не влияют на полное раскрытие темы.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 xml:space="preserve">Заключительное слово краткое, но допускается расплывчатость сути. Несколько узкое применение и сдержанное использование новых информационных технологий как в самой работе, так и во время доклада.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«Удовлетворительно» («3») – докл</w:t>
      </w:r>
      <w:r>
        <w:t xml:space="preserve">ад структурирован, допускаются </w:t>
      </w:r>
      <w:r w:rsidRPr="00455AAC">
        <w:t xml:space="preserve">неточности при раскрытии причин выбора и актуальности темы, целей работы и ее задач, предмета, объекта и хронологических рамок исследования, допущена грубая погрешность в логике выведения одного из наиболее значимых выводов, которая при указании на нее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результатов исследования в практику. Выпускная квалификационная работа выполнена в соответствии с целевой установкой, но не в полной мере отвечает предъявляемым требованиям, оформлена небрежно. Ответы на вопросы членов экзаменационной комиссии носят поверхностный характер, не раскрывают до конца сущност</w:t>
      </w:r>
      <w:r>
        <w:t xml:space="preserve">и вопроса, слабо подкрепляются </w:t>
      </w:r>
      <w:r w:rsidRPr="00455AAC">
        <w:t xml:space="preserve">положениями нормативно-правовых актов, выводами и расчетами из ВКР, показывают </w:t>
      </w:r>
      <w:r w:rsidRPr="00455AAC">
        <w:lastRenderedPageBreak/>
        <w:t>недостаточную самостоятельность и глубину изучения проблемы студентом. Выводы в отзыве руководителя и в рецензии на выпускную квалификационную работу указывают на наличие замечаний, недостатков, которые не позволили студенту полно раскрыть тему. В заключительном слове студент не до конца уяснил допущенные им ошибки в работе. Недостаточное применение и н</w:t>
      </w:r>
      <w:r>
        <w:t xml:space="preserve">еуверенное использование новых </w:t>
      </w:r>
      <w:r w:rsidRPr="00455AAC">
        <w:t xml:space="preserve">информационных технологий как в самой работе, так и во время доклада.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  <w:r w:rsidRPr="00455AAC">
        <w:t>«Неудовлетворительно» («2») – доклад не полностью структурирован, слабо раскрываются причины выбора и актуальность темы, цели работы и ее задачи,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 при ука</w:t>
      </w:r>
      <w:r>
        <w:t xml:space="preserve">зании на них не устраняются; в </w:t>
      </w:r>
      <w:r w:rsidRPr="00455AAC">
        <w:t>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с нарушением целевой установки и не отвечает предъявляемым требованиям, в оформлении имеются отсту</w:t>
      </w:r>
      <w:r>
        <w:t xml:space="preserve">пления от стандарта. Ответы на </w:t>
      </w:r>
      <w:r w:rsidRPr="00455AAC">
        <w:t xml:space="preserve">вопросы членов экзаменационной комиссии носят поверхностный характер, не раскрывают его сущности,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студентом. В выводах в одном из документов или обоих документах </w:t>
      </w:r>
      <w:r>
        <w:t xml:space="preserve">(отзыв руководителя, рецензия) </w:t>
      </w:r>
      <w:r w:rsidRPr="00455AAC">
        <w:t xml:space="preserve">на выпускную квалификационную работу имеются существенные замечания. Слабое применение и использование новых информационных технологий как в самой работе, так и во время доклада. </w:t>
      </w:r>
    </w:p>
    <w:p w:rsidR="00591339" w:rsidRPr="00455AAC" w:rsidRDefault="00591339" w:rsidP="00455411">
      <w:pPr>
        <w:autoSpaceDE w:val="0"/>
        <w:autoSpaceDN w:val="0"/>
        <w:adjustRightInd w:val="0"/>
        <w:ind w:firstLine="567"/>
      </w:pPr>
    </w:p>
    <w:p w:rsidR="00591339" w:rsidRPr="00C75A66" w:rsidRDefault="00591339" w:rsidP="00455411">
      <w:pPr>
        <w:ind w:firstLine="567"/>
      </w:pPr>
      <w:r w:rsidRPr="00455AAC">
        <w:t xml:space="preserve">Итоговая оценка по результатам защиты выпускной квалификационной работы обучающегося по четырехбалльной системе оценивания проставляется в протокол заседания комиссии и зачётную книжку обучающегося, в которых расписываются председатель и члены экзаменационной комиссии. В случае получения неудовлетворительной оценки при защите выпускной квалификационной работы повторная защиты проводится в соответствии с </w:t>
      </w:r>
      <w:r>
        <w:t xml:space="preserve">СТО </w:t>
      </w:r>
      <w:r w:rsidRPr="00C75A66">
        <w:t>2.12.9</w:t>
      </w:r>
      <w:r w:rsidRPr="00455AAC">
        <w:t xml:space="preserve"> </w:t>
      </w:r>
      <w:r>
        <w:t>«Положение</w:t>
      </w:r>
      <w:r w:rsidRPr="00455AAC">
        <w:t xml:space="preserve"> о </w:t>
      </w:r>
      <w:r>
        <w:t>государственной</w:t>
      </w:r>
      <w:r w:rsidRPr="00455AAC">
        <w:t xml:space="preserve"> итоговой аттестации</w:t>
      </w:r>
      <w:r>
        <w:t xml:space="preserve"> выпускников</w:t>
      </w:r>
      <w:r w:rsidRPr="00455AAC">
        <w:t xml:space="preserve">». </w:t>
      </w:r>
    </w:p>
    <w:p w:rsidR="00591339" w:rsidRPr="0009299B" w:rsidRDefault="00591339" w:rsidP="0009299B">
      <w:pPr>
        <w:rPr>
          <w:sz w:val="28"/>
          <w:szCs w:val="28"/>
        </w:rPr>
      </w:pPr>
    </w:p>
    <w:p w:rsidR="00591339" w:rsidRPr="0009299B" w:rsidRDefault="00A37306" w:rsidP="0009299B">
      <w:pPr>
        <w:jc w:val="center"/>
        <w:rPr>
          <w:b/>
          <w:bCs/>
        </w:rPr>
      </w:pPr>
      <w:r>
        <w:rPr>
          <w:b/>
          <w:bCs/>
        </w:rPr>
        <w:t>5</w:t>
      </w:r>
      <w:r w:rsidR="00591339" w:rsidRPr="0009299B">
        <w:rPr>
          <w:b/>
          <w:bCs/>
        </w:rPr>
        <w:t>.</w:t>
      </w:r>
      <w:r w:rsidR="00591339">
        <w:rPr>
          <w:b/>
          <w:bCs/>
        </w:rPr>
        <w:t xml:space="preserve"> </w:t>
      </w:r>
      <w:r w:rsidR="00591339" w:rsidRPr="0009299B">
        <w:rPr>
          <w:b/>
          <w:bCs/>
        </w:rPr>
        <w:t>ПОРЯДОК ПОДАЧИ И РАССМОТРЕНИЯ АПЕЛЛЯЦИЙ</w:t>
      </w:r>
    </w:p>
    <w:p w:rsidR="00591339" w:rsidRPr="0009299B" w:rsidRDefault="00591339" w:rsidP="0009299B">
      <w:pPr>
        <w:rPr>
          <w:sz w:val="28"/>
          <w:szCs w:val="28"/>
        </w:rPr>
      </w:pPr>
    </w:p>
    <w:p w:rsidR="00591339" w:rsidRPr="0009299B" w:rsidRDefault="00A37306" w:rsidP="0009299B">
      <w:r>
        <w:t>5</w:t>
      </w:r>
      <w:r w:rsidR="00591339">
        <w:t xml:space="preserve">.1 </w:t>
      </w:r>
      <w:r w:rsidR="00591339" w:rsidRPr="0009299B">
        <w:t>Для рассмотрения апелляции секретарь ГЭК направляет в апелляционную комиссию протокол заседания ГЭК, заключение председателя ГЭК о соблюдении процедурных вопросов при проведении государственного аттестационного испытания (Приложение 7), а также письменные ответы обучающегося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591339" w:rsidRPr="0009299B" w:rsidRDefault="00A37306" w:rsidP="0009299B">
      <w:r>
        <w:t>5</w:t>
      </w:r>
      <w:r w:rsidR="00591339">
        <w:t>.2</w:t>
      </w:r>
      <w:r w:rsidR="00591339" w:rsidRPr="0009299B">
        <w:t xml:space="preserve">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ГЭК и обучающийся, подавший апелляцию.</w:t>
      </w:r>
    </w:p>
    <w:p w:rsidR="00591339" w:rsidRPr="0009299B" w:rsidRDefault="00A37306" w:rsidP="0009299B">
      <w:r>
        <w:t>5</w:t>
      </w:r>
      <w:r w:rsidR="00591339">
        <w:t>.3</w:t>
      </w:r>
      <w:r w:rsidR="00591339" w:rsidRPr="0009299B">
        <w:t xml:space="preserve"> 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 </w:t>
      </w:r>
    </w:p>
    <w:p w:rsidR="00591339" w:rsidRPr="0009299B" w:rsidRDefault="00A37306" w:rsidP="0009299B">
      <w:r>
        <w:t>5</w:t>
      </w:r>
      <w:r w:rsidR="00591339">
        <w:t>.4</w:t>
      </w:r>
      <w:r w:rsidR="00591339" w:rsidRPr="0009299B">
        <w:t xml:space="preserve"> Апелляционная комиссия при рассмотрении апелляции о нарушении установленной процедуры проведения государственного аттестационного испытания принимает одно из следующих решений:</w:t>
      </w:r>
    </w:p>
    <w:p w:rsidR="00591339" w:rsidRPr="0009299B" w:rsidRDefault="00591339" w:rsidP="0009299B">
      <w:pPr>
        <w:numPr>
          <w:ilvl w:val="0"/>
          <w:numId w:val="13"/>
        </w:numPr>
        <w:tabs>
          <w:tab w:val="left" w:pos="426"/>
        </w:tabs>
        <w:ind w:left="0" w:firstLine="0"/>
      </w:pPr>
      <w:r w:rsidRPr="0009299B">
        <w:t xml:space="preserve">об отклонении апелляции, если изложенные в ней сведения о нарушениях процедуры  проведения ГИА обучающегося не подтвердились и/или не повлияли на результат ГИА; </w:t>
      </w:r>
    </w:p>
    <w:p w:rsidR="00591339" w:rsidRPr="0009299B" w:rsidRDefault="00591339" w:rsidP="0009299B">
      <w:pPr>
        <w:numPr>
          <w:ilvl w:val="0"/>
          <w:numId w:val="13"/>
        </w:numPr>
        <w:tabs>
          <w:tab w:val="left" w:pos="426"/>
        </w:tabs>
        <w:ind w:left="0" w:firstLine="0"/>
      </w:pPr>
      <w:r w:rsidRPr="0009299B">
        <w:t>об удовлетворении апелляции, если изложенные в ней сведения о допущенных нарушениях процедуры проведения ГИА обучающегося подтвердились и повлияли на результат ГИА.</w:t>
      </w:r>
    </w:p>
    <w:p w:rsidR="00591339" w:rsidRPr="0009299B" w:rsidRDefault="00591339" w:rsidP="0009299B">
      <w:r w:rsidRPr="0009299B">
        <w:lastRenderedPageBreak/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</w:t>
      </w:r>
    </w:p>
    <w:p w:rsidR="00591339" w:rsidRPr="0009299B" w:rsidRDefault="00A37306" w:rsidP="0009299B">
      <w:r>
        <w:t>5</w:t>
      </w:r>
      <w:r w:rsidR="00591339">
        <w:t>.5</w:t>
      </w:r>
      <w:r w:rsidR="00591339" w:rsidRPr="0009299B">
        <w:t xml:space="preserve"> Обучающемуся предоставляется возможность пройти ГИА в дополнительные сроки, установленные </w:t>
      </w:r>
      <w:proofErr w:type="spellStart"/>
      <w:r w:rsidR="00591339" w:rsidRPr="0009299B">
        <w:t>СурГУ</w:t>
      </w:r>
      <w:proofErr w:type="spellEnd"/>
      <w:r w:rsidR="00591339" w:rsidRPr="0009299B">
        <w:t xml:space="preserve">. </w:t>
      </w:r>
    </w:p>
    <w:p w:rsidR="00591339" w:rsidRPr="0009299B" w:rsidRDefault="00A37306" w:rsidP="0009299B">
      <w:r>
        <w:t>5</w:t>
      </w:r>
      <w:r w:rsidR="00591339">
        <w:t>.6</w:t>
      </w:r>
      <w:r w:rsidR="00591339" w:rsidRPr="0009299B">
        <w:t xml:space="preserve"> 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591339" w:rsidRPr="0009299B" w:rsidRDefault="00591339" w:rsidP="0009299B">
      <w:pPr>
        <w:numPr>
          <w:ilvl w:val="0"/>
          <w:numId w:val="14"/>
        </w:numPr>
        <w:tabs>
          <w:tab w:val="left" w:pos="426"/>
        </w:tabs>
        <w:ind w:left="0" w:firstLine="0"/>
      </w:pPr>
      <w:r w:rsidRPr="0009299B">
        <w:t>об отклонении апелляции и сохранении результата государственного аттестационного испытания;</w:t>
      </w:r>
    </w:p>
    <w:p w:rsidR="00591339" w:rsidRPr="0009299B" w:rsidRDefault="00591339" w:rsidP="0009299B">
      <w:pPr>
        <w:numPr>
          <w:ilvl w:val="0"/>
          <w:numId w:val="14"/>
        </w:numPr>
        <w:tabs>
          <w:tab w:val="left" w:pos="426"/>
        </w:tabs>
        <w:ind w:left="0" w:firstLine="0"/>
      </w:pPr>
      <w:r w:rsidRPr="0009299B">
        <w:t>об удовлетворении апелляции и выставлении иного результата государственного аттестационного испытания.</w:t>
      </w:r>
    </w:p>
    <w:p w:rsidR="00591339" w:rsidRPr="0009299B" w:rsidRDefault="00A37306" w:rsidP="0009299B">
      <w:r>
        <w:t>5</w:t>
      </w:r>
      <w:r w:rsidR="00591339">
        <w:t>.7</w:t>
      </w:r>
      <w:r w:rsidR="00591339" w:rsidRPr="0009299B">
        <w:t xml:space="preserve"> Решение апелляционной комиссии является окончательным и пересмотру не подлежит.</w:t>
      </w:r>
    </w:p>
    <w:p w:rsidR="00591339" w:rsidRPr="0009299B" w:rsidRDefault="00A37306" w:rsidP="0009299B">
      <w:r>
        <w:t>5</w:t>
      </w:r>
      <w:r w:rsidR="00591339">
        <w:t>.8</w:t>
      </w:r>
      <w:r w:rsidR="00591339" w:rsidRPr="0009299B">
        <w:t xml:space="preserve">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</w:t>
      </w:r>
      <w:proofErr w:type="spellStart"/>
      <w:r w:rsidR="00591339" w:rsidRPr="0009299B">
        <w:t>СурГУ</w:t>
      </w:r>
      <w:proofErr w:type="spellEnd"/>
      <w:r w:rsidR="00591339" w:rsidRPr="0009299B">
        <w:t xml:space="preserve"> обучающегося, подавшего апелляцию.</w:t>
      </w:r>
    </w:p>
    <w:p w:rsidR="00591339" w:rsidRPr="0009299B" w:rsidRDefault="00A37306" w:rsidP="0009299B">
      <w:r>
        <w:t>5</w:t>
      </w:r>
      <w:r w:rsidR="00591339">
        <w:t>.9</w:t>
      </w:r>
      <w:r w:rsidR="00591339" w:rsidRPr="0009299B">
        <w:t xml:space="preserve"> Апелляция на повторное проведение государственного аттестационного испытания не принимается.</w:t>
      </w:r>
    </w:p>
    <w:p w:rsidR="00591339" w:rsidRPr="0009299B" w:rsidRDefault="00591339" w:rsidP="0009299B">
      <w:pPr>
        <w:rPr>
          <w:sz w:val="28"/>
          <w:szCs w:val="28"/>
        </w:rPr>
      </w:pPr>
    </w:p>
    <w:p w:rsidR="00591339" w:rsidRPr="0009299B" w:rsidRDefault="00591339" w:rsidP="0009299B">
      <w:pPr>
        <w:rPr>
          <w:sz w:val="28"/>
          <w:szCs w:val="28"/>
        </w:rPr>
      </w:pPr>
    </w:p>
    <w:p w:rsidR="00591339" w:rsidRPr="0009299B" w:rsidRDefault="00591339" w:rsidP="0009299B">
      <w:pPr>
        <w:rPr>
          <w:sz w:val="28"/>
          <w:szCs w:val="28"/>
        </w:rPr>
      </w:pPr>
    </w:p>
    <w:p w:rsidR="00591339" w:rsidRPr="0009299B" w:rsidRDefault="00591339" w:rsidP="0009299B">
      <w:pPr>
        <w:rPr>
          <w:sz w:val="28"/>
          <w:szCs w:val="28"/>
        </w:rPr>
      </w:pPr>
    </w:p>
    <w:p w:rsidR="00591339" w:rsidRPr="0009299B" w:rsidRDefault="00591339" w:rsidP="0009299B">
      <w:pPr>
        <w:rPr>
          <w:sz w:val="28"/>
          <w:szCs w:val="28"/>
        </w:rPr>
      </w:pPr>
    </w:p>
    <w:p w:rsidR="00591339" w:rsidRPr="0009299B" w:rsidRDefault="00591339" w:rsidP="0009299B">
      <w:pPr>
        <w:rPr>
          <w:sz w:val="28"/>
          <w:szCs w:val="28"/>
        </w:rPr>
      </w:pPr>
    </w:p>
    <w:sectPr w:rsidR="00591339" w:rsidRPr="0009299B" w:rsidSect="004554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3E0"/>
    <w:multiLevelType w:val="hybridMultilevel"/>
    <w:tmpl w:val="4BD8031C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474CE8"/>
    <w:multiLevelType w:val="hybridMultilevel"/>
    <w:tmpl w:val="6C3CC978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845289"/>
    <w:multiLevelType w:val="hybridMultilevel"/>
    <w:tmpl w:val="5382145A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B519D"/>
    <w:multiLevelType w:val="multilevel"/>
    <w:tmpl w:val="8B6E6EB0"/>
    <w:lvl w:ilvl="0">
      <w:start w:val="1"/>
      <w:numFmt w:val="decimal"/>
      <w:lvlText w:val="%1."/>
      <w:lvlJc w:val="left"/>
      <w:pPr>
        <w:ind w:left="811" w:hanging="711"/>
      </w:pPr>
      <w:rPr>
        <w:rFonts w:ascii="Times New Roman" w:eastAsia="Times New Roman" w:hAnsi="Times New Roman" w:hint="default"/>
        <w:b w:val="0"/>
        <w:bCs w:val="0"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811" w:hanging="711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11" w:hanging="711"/>
      </w:pPr>
      <w:rPr>
        <w:rFonts w:ascii="Times New Roman" w:eastAsia="Times New Roman" w:hAnsi="Times New Roman" w:hint="default"/>
        <w:b/>
        <w:bCs/>
        <w:spacing w:val="-10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13" w:firstLine="284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numFmt w:val="bullet"/>
      <w:lvlText w:val="•"/>
      <w:lvlJc w:val="left"/>
      <w:pPr>
        <w:ind w:left="1300" w:hanging="360"/>
      </w:pPr>
      <w:rPr>
        <w:rFonts w:hint="default"/>
      </w:rPr>
    </w:lvl>
    <w:lvl w:ilvl="6">
      <w:numFmt w:val="bullet"/>
      <w:lvlText w:val="•"/>
      <w:lvlJc w:val="left"/>
      <w:pPr>
        <w:ind w:left="2952" w:hanging="360"/>
      </w:pPr>
      <w:rPr>
        <w:rFonts w:hint="default"/>
      </w:rPr>
    </w:lvl>
    <w:lvl w:ilvl="7">
      <w:numFmt w:val="bullet"/>
      <w:lvlText w:val="•"/>
      <w:lvlJc w:val="left"/>
      <w:pPr>
        <w:ind w:left="4604" w:hanging="360"/>
      </w:pPr>
      <w:rPr>
        <w:rFonts w:hint="default"/>
      </w:rPr>
    </w:lvl>
    <w:lvl w:ilvl="8">
      <w:numFmt w:val="bullet"/>
      <w:lvlText w:val="•"/>
      <w:lvlJc w:val="left"/>
      <w:pPr>
        <w:ind w:left="6256" w:hanging="360"/>
      </w:pPr>
      <w:rPr>
        <w:rFonts w:hint="default"/>
      </w:rPr>
    </w:lvl>
  </w:abstractNum>
  <w:abstractNum w:abstractNumId="4">
    <w:nsid w:val="1E2D646A"/>
    <w:multiLevelType w:val="hybridMultilevel"/>
    <w:tmpl w:val="E7C0665E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EF682B"/>
    <w:multiLevelType w:val="hybridMultilevel"/>
    <w:tmpl w:val="086A125E"/>
    <w:lvl w:ilvl="0" w:tplc="79A40DC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8013098"/>
    <w:multiLevelType w:val="hybridMultilevel"/>
    <w:tmpl w:val="D9040488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EC02D5"/>
    <w:multiLevelType w:val="hybridMultilevel"/>
    <w:tmpl w:val="C20019AA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D349DE"/>
    <w:multiLevelType w:val="hybridMultilevel"/>
    <w:tmpl w:val="2E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93810"/>
    <w:multiLevelType w:val="hybridMultilevel"/>
    <w:tmpl w:val="DEA05636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95056E"/>
    <w:multiLevelType w:val="multilevel"/>
    <w:tmpl w:val="A9A6B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  <w:szCs w:val="24"/>
      </w:rPr>
    </w:lvl>
  </w:abstractNum>
  <w:abstractNum w:abstractNumId="11">
    <w:nsid w:val="6CC75526"/>
    <w:multiLevelType w:val="hybridMultilevel"/>
    <w:tmpl w:val="BE3480A8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F8400D"/>
    <w:multiLevelType w:val="hybridMultilevel"/>
    <w:tmpl w:val="C69E57CE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3C496F"/>
    <w:multiLevelType w:val="hybridMultilevel"/>
    <w:tmpl w:val="D40C6744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AF03B6"/>
    <w:multiLevelType w:val="hybridMultilevel"/>
    <w:tmpl w:val="281E55CA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FE"/>
    <w:rsid w:val="00012E9F"/>
    <w:rsid w:val="000171DA"/>
    <w:rsid w:val="000179FE"/>
    <w:rsid w:val="00042EB1"/>
    <w:rsid w:val="000717C4"/>
    <w:rsid w:val="00081A76"/>
    <w:rsid w:val="000835F4"/>
    <w:rsid w:val="0009299B"/>
    <w:rsid w:val="000A4BC6"/>
    <w:rsid w:val="000D539B"/>
    <w:rsid w:val="001E6A59"/>
    <w:rsid w:val="00205FCB"/>
    <w:rsid w:val="00211A18"/>
    <w:rsid w:val="002C65E8"/>
    <w:rsid w:val="00342A3D"/>
    <w:rsid w:val="003650A0"/>
    <w:rsid w:val="003753C4"/>
    <w:rsid w:val="00455411"/>
    <w:rsid w:val="00455AAC"/>
    <w:rsid w:val="00461EA7"/>
    <w:rsid w:val="0049352C"/>
    <w:rsid w:val="004A723E"/>
    <w:rsid w:val="004F32F3"/>
    <w:rsid w:val="00500D9C"/>
    <w:rsid w:val="00562A51"/>
    <w:rsid w:val="00570094"/>
    <w:rsid w:val="00591339"/>
    <w:rsid w:val="005D2D08"/>
    <w:rsid w:val="005D5691"/>
    <w:rsid w:val="006071F7"/>
    <w:rsid w:val="00617DCB"/>
    <w:rsid w:val="00630EBC"/>
    <w:rsid w:val="00666A06"/>
    <w:rsid w:val="0068437A"/>
    <w:rsid w:val="0068658F"/>
    <w:rsid w:val="006D7A43"/>
    <w:rsid w:val="006F7C46"/>
    <w:rsid w:val="0072423E"/>
    <w:rsid w:val="0073329C"/>
    <w:rsid w:val="0073797C"/>
    <w:rsid w:val="00754827"/>
    <w:rsid w:val="00755E1C"/>
    <w:rsid w:val="00775A1E"/>
    <w:rsid w:val="00791346"/>
    <w:rsid w:val="007B1141"/>
    <w:rsid w:val="007B43F4"/>
    <w:rsid w:val="00804ECA"/>
    <w:rsid w:val="00834D20"/>
    <w:rsid w:val="00871915"/>
    <w:rsid w:val="0090592C"/>
    <w:rsid w:val="009273E2"/>
    <w:rsid w:val="009A472D"/>
    <w:rsid w:val="009B5D94"/>
    <w:rsid w:val="009E310B"/>
    <w:rsid w:val="00A02D5C"/>
    <w:rsid w:val="00A1184F"/>
    <w:rsid w:val="00A167E6"/>
    <w:rsid w:val="00A25196"/>
    <w:rsid w:val="00A37306"/>
    <w:rsid w:val="00B1294D"/>
    <w:rsid w:val="00B34903"/>
    <w:rsid w:val="00B41269"/>
    <w:rsid w:val="00B54206"/>
    <w:rsid w:val="00B751D5"/>
    <w:rsid w:val="00B77F1B"/>
    <w:rsid w:val="00BB7F04"/>
    <w:rsid w:val="00C63BE7"/>
    <w:rsid w:val="00C74BE2"/>
    <w:rsid w:val="00C75A66"/>
    <w:rsid w:val="00CB4A0F"/>
    <w:rsid w:val="00D1260B"/>
    <w:rsid w:val="00D12D11"/>
    <w:rsid w:val="00D3673F"/>
    <w:rsid w:val="00D42713"/>
    <w:rsid w:val="00D42A13"/>
    <w:rsid w:val="00D63F37"/>
    <w:rsid w:val="00D64DBF"/>
    <w:rsid w:val="00D70ECA"/>
    <w:rsid w:val="00DC199D"/>
    <w:rsid w:val="00DE5468"/>
    <w:rsid w:val="00DF4A5A"/>
    <w:rsid w:val="00E035C2"/>
    <w:rsid w:val="00E24C6A"/>
    <w:rsid w:val="00E522C2"/>
    <w:rsid w:val="00E80574"/>
    <w:rsid w:val="00EE527D"/>
    <w:rsid w:val="00F1185C"/>
    <w:rsid w:val="00F600F8"/>
    <w:rsid w:val="00FB20F0"/>
    <w:rsid w:val="00FB3120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F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79FE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9FE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9299B"/>
    <w:pPr>
      <w:ind w:left="720"/>
    </w:pPr>
  </w:style>
  <w:style w:type="paragraph" w:customStyle="1" w:styleId="Default">
    <w:name w:val="Default"/>
    <w:rsid w:val="00342A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rsid w:val="00B77F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77F1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77F1B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77F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77F1B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77F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F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79FE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9FE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9299B"/>
    <w:pPr>
      <w:ind w:left="720"/>
    </w:pPr>
  </w:style>
  <w:style w:type="paragraph" w:customStyle="1" w:styleId="Default">
    <w:name w:val="Default"/>
    <w:rsid w:val="00342A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rsid w:val="00B77F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77F1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77F1B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77F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77F1B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77F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высшего образования</vt:lpstr>
    </vt:vector>
  </TitlesOfParts>
  <Company>Surgu</Company>
  <LinksUpToDate>false</LinksUpToDate>
  <CharactersWithSpaces>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высшего образования</dc:title>
  <dc:subject/>
  <dc:creator>Гафиятуллина</dc:creator>
  <cp:keywords/>
  <dc:description/>
  <cp:lastModifiedBy>Покатиловская</cp:lastModifiedBy>
  <cp:revision>4</cp:revision>
  <cp:lastPrinted>2021-09-29T05:36:00Z</cp:lastPrinted>
  <dcterms:created xsi:type="dcterms:W3CDTF">2020-10-01T04:14:00Z</dcterms:created>
  <dcterms:modified xsi:type="dcterms:W3CDTF">2021-09-29T05:36:00Z</dcterms:modified>
</cp:coreProperties>
</file>